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377"/>
        <w:gridCol w:w="668"/>
        <w:gridCol w:w="2115"/>
        <w:gridCol w:w="846"/>
        <w:gridCol w:w="899"/>
        <w:gridCol w:w="1402"/>
        <w:gridCol w:w="3567"/>
        <w:gridCol w:w="1461"/>
      </w:tblGrid>
      <w:tr w:rsidR="0012368F" w:rsidRPr="007B7E71" w14:paraId="3F4CB54A" w14:textId="0DE2A9DE" w:rsidTr="00B27ECA">
        <w:tc>
          <w:tcPr>
            <w:tcW w:w="377" w:type="dxa"/>
          </w:tcPr>
          <w:p w14:paraId="7414A113" w14:textId="162B7E8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2783" w:type="dxa"/>
            <w:gridSpan w:val="2"/>
          </w:tcPr>
          <w:p w14:paraId="7192C088" w14:textId="337C0D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5F8D80FA">
                      <wp:simplePos x="0" y="0"/>
                      <wp:positionH relativeFrom="margin">
                        <wp:posOffset>128235</wp:posOffset>
                      </wp:positionH>
                      <wp:positionV relativeFrom="paragraph">
                        <wp:posOffset>-439609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1ADD278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2564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0.1pt;margin-top:-34.6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9vyHhe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1ADD278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2564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7B7E71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14:paraId="296C4D2F" w14:textId="61091679" w:rsidR="00440F7F" w:rsidRPr="007B7E71" w:rsidRDefault="00440F7F" w:rsidP="0012368F">
            <w:pPr>
              <w:ind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816E90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402" w:type="dxa"/>
          </w:tcPr>
          <w:p w14:paraId="5464EFB4" w14:textId="3E276FC1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67" w:type="dxa"/>
          </w:tcPr>
          <w:p w14:paraId="4E6C552A" w14:textId="09F70FAA" w:rsidR="00440F7F" w:rsidRPr="007B7E71" w:rsidRDefault="00881A28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31F484D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B9E4B" w14:textId="79940311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465F19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ก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465F19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2564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2A3B9E4B" w14:textId="79940311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465F19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ก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465F19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2564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461" w:type="dxa"/>
          </w:tcPr>
          <w:p w14:paraId="4B9B6990" w14:textId="0FB101E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12368F" w:rsidRPr="007B7E71" w14:paraId="3F967987" w14:textId="242D90D5" w:rsidTr="00B27ECA">
        <w:tc>
          <w:tcPr>
            <w:tcW w:w="377" w:type="dxa"/>
          </w:tcPr>
          <w:p w14:paraId="45BF56A9" w14:textId="24C0398A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8" w:type="dxa"/>
          </w:tcPr>
          <w:p w14:paraId="7CD3BD1C" w14:textId="4A06475B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115" w:type="dxa"/>
          </w:tcPr>
          <w:p w14:paraId="620AC438" w14:textId="1D604B53" w:rsidR="00440F7F" w:rsidRPr="007B7E71" w:rsidRDefault="00440F7F" w:rsidP="00440F7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ร้อยละของความสำเร็จในการพัฒนา 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ด้านการส่งเสริมสุขภาพและอนามัยสิ่งแวดล้อม 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46" w:type="dxa"/>
          </w:tcPr>
          <w:p w14:paraId="6D568999" w14:textId="5AA2E244" w:rsidR="00440F7F" w:rsidRPr="007B7E71" w:rsidRDefault="00816E90" w:rsidP="00440F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6E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FF2D068" w14:textId="13F331DB" w:rsidR="00440F7F" w:rsidRPr="007B7E71" w:rsidRDefault="001605E6" w:rsidP="00440F7F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402" w:type="dxa"/>
          </w:tcPr>
          <w:p w14:paraId="2BE9B376" w14:textId="0E47E2E5" w:rsidR="00440F7F" w:rsidRPr="007B7E71" w:rsidRDefault="00440F7F" w:rsidP="00440F7F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3567" w:type="dxa"/>
          </w:tcPr>
          <w:p w14:paraId="438065AA" w14:textId="5C5E189F" w:rsidR="00440F7F" w:rsidRPr="007B7E71" w:rsidRDefault="007E452B" w:rsidP="007E452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950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950CD" w:rsidRPr="00095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ยกร่างข้อเสนอเชิงมาตรการการดำเนินงานพัฒนา </w:t>
            </w:r>
            <w:r w:rsidR="000950CD" w:rsidRPr="000950CD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="000950CD" w:rsidRPr="000950C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ด้านการส่งเสริมสุขภาพและอนามัยสิ่งแวดล้อม ต่อการขับเคลื่อนการดำเนินงาน</w:t>
            </w:r>
          </w:p>
        </w:tc>
        <w:tc>
          <w:tcPr>
            <w:tcW w:w="1461" w:type="dxa"/>
          </w:tcPr>
          <w:p w14:paraId="0319F4DA" w14:textId="777777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368F" w:rsidRPr="007B7E71" w14:paraId="268DA46C" w14:textId="15D30EE3" w:rsidTr="00B27ECA">
        <w:tc>
          <w:tcPr>
            <w:tcW w:w="377" w:type="dxa"/>
          </w:tcPr>
          <w:p w14:paraId="0C5FFA99" w14:textId="22E98985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8" w:type="dxa"/>
          </w:tcPr>
          <w:p w14:paraId="591D735B" w14:textId="51249CE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1.31</w:t>
            </w:r>
          </w:p>
        </w:tc>
        <w:tc>
          <w:tcPr>
            <w:tcW w:w="2115" w:type="dxa"/>
          </w:tcPr>
          <w:p w14:paraId="59DF579A" w14:textId="1A1E55A1" w:rsidR="00440F7F" w:rsidRPr="007B7E71" w:rsidRDefault="00440F7F" w:rsidP="0044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ร้อยละของบุคลากรมีความรู้ด้านเทคโนโลยีสารสนเทศเพิ่มขึ้นหรือมากกว่าก่อนเข้ารับการอบรม (ร้อยละ 80)</w:t>
            </w:r>
          </w:p>
        </w:tc>
        <w:tc>
          <w:tcPr>
            <w:tcW w:w="846" w:type="dxa"/>
          </w:tcPr>
          <w:p w14:paraId="68309E36" w14:textId="35CF3088" w:rsidR="00440F7F" w:rsidRPr="007B7E71" w:rsidRDefault="00816E90" w:rsidP="00816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9026795" w14:textId="05511DDC" w:rsidR="00440F7F" w:rsidRPr="007B7E71" w:rsidRDefault="001605E6" w:rsidP="00440F7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5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402" w:type="dxa"/>
          </w:tcPr>
          <w:p w14:paraId="2C3273B5" w14:textId="5A658B94" w:rsidR="00440F7F" w:rsidRPr="007B7E71" w:rsidRDefault="00440F7F" w:rsidP="00440F7F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3567" w:type="dxa"/>
          </w:tcPr>
          <w:p w14:paraId="5E23E83E" w14:textId="0268D4AC" w:rsidR="00C50F1A" w:rsidRPr="0027100A" w:rsidRDefault="007E452B" w:rsidP="00C50F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0F1A"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ทบทวนรายการขอม</w:t>
            </w:r>
            <w:proofErr w:type="spellStart"/>
            <w:r w:rsidR="00C50F1A"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ูล</w:t>
            </w:r>
            <w:proofErr w:type="spellEnd"/>
            <w:r w:rsidR="00C50F1A"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สารสนเทศและความรูที่นำมาใชในการดำเนินการ</w:t>
            </w:r>
          </w:p>
          <w:p w14:paraId="3F9821BA" w14:textId="0AB36DEE" w:rsidR="00C50F1A" w:rsidRPr="0027100A" w:rsidRDefault="00C50F1A" w:rsidP="00C50F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มีมาตรการและประเด็นความรูแก</w:t>
            </w:r>
            <w:proofErr w:type="spellStart"/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รับบริการ</w:t>
            </w:r>
          </w:p>
          <w:p w14:paraId="5F7DAAB9" w14:textId="208CF3B8" w:rsidR="00C50F1A" w:rsidRPr="0027100A" w:rsidRDefault="00C50F1A" w:rsidP="00C50F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มีแผนการขับเคลื่อนการดำเนินงานตัวชี้วัด</w:t>
            </w:r>
          </w:p>
          <w:p w14:paraId="76CC5971" w14:textId="3CF178B3" w:rsidR="00C50F1A" w:rsidRDefault="00C50F1A" w:rsidP="00C50F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0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ดำเนินงานตามแผนและมาตรการ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0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โครงการและให้ผู้เข้า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อบรมทำแบบทดสอบกอนเข</w:t>
            </w:r>
            <w:proofErr w:type="gramStart"/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าอบรมและหลัง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Pr="002710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End"/>
            <w:r w:rsidRPr="0027100A">
              <w:rPr>
                <w:rFonts w:ascii="TH SarabunPSK" w:hAnsi="TH SarabunPSK" w:cs="TH SarabunPSK"/>
                <w:sz w:val="32"/>
                <w:szCs w:val="32"/>
              </w:rPr>
              <w:t>Pretest-Posttest)</w:t>
            </w:r>
          </w:p>
          <w:p w14:paraId="4E9CA96D" w14:textId="56A8719A" w:rsidR="00440F7F" w:rsidRPr="007B7E71" w:rsidRDefault="00E02649" w:rsidP="00C50F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50F1A" w:rsidRPr="00F6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เตรียมดำเนินการจัดทำโครงการอบรมฯ และมีแผนการอบรมในวันที่ 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C50F1A" w:rsidRPr="00F6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="00C50F1A" w:rsidRPr="00F6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="00C50F1A" w:rsidRPr="00F60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โดยจะดำเนินการ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เก็บ</w:t>
            </w:r>
            <w:r w:rsidR="00C50F1A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รวบรวมผลการประเมินผลการทดสอบก</w:t>
            </w:r>
            <w:r w:rsidR="00C50F1A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่อน</w:t>
            </w:r>
            <w:r w:rsidR="00C50F1A">
              <w:rPr>
                <w:rFonts w:ascii="TH SarabunPSK" w:hAnsi="TH SarabunPSK" w:cs="TH SarabunPSK"/>
                <w:sz w:val="32"/>
                <w:szCs w:val="32"/>
                <w:cs/>
              </w:rPr>
              <w:t>การเขารับ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 (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</w:rPr>
              <w:t xml:space="preserve">Pretest) 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และหลังเข</w:t>
            </w:r>
            <w:r w:rsidR="00C50F1A" w:rsidRPr="00F605E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 (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</w:rPr>
              <w:t xml:space="preserve">Posttest) 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C50F1A">
              <w:rPr>
                <w:rFonts w:ascii="TH SarabunPSK" w:hAnsi="TH SarabunPSK" w:cs="TH SarabunPSK"/>
                <w:sz w:val="32"/>
                <w:szCs w:val="32"/>
                <w:cs/>
              </w:rPr>
              <w:t>นำไป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วิ</w:t>
            </w:r>
            <w:r w:rsidR="00C50F1A" w:rsidRPr="00F605E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</w:t>
            </w:r>
            <w:r w:rsidR="00C50F1A"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์ผลการทดสอบฯ</w:t>
            </w:r>
            <w:r w:rsidR="00C50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ต่อไป</w:t>
            </w:r>
          </w:p>
        </w:tc>
        <w:tc>
          <w:tcPr>
            <w:tcW w:w="1461" w:type="dxa"/>
          </w:tcPr>
          <w:p w14:paraId="5CEEDD14" w14:textId="777777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368F" w:rsidRPr="007B7E71" w14:paraId="330CB0BA" w14:textId="52A4251A" w:rsidTr="00B27ECA">
        <w:tc>
          <w:tcPr>
            <w:tcW w:w="377" w:type="dxa"/>
          </w:tcPr>
          <w:p w14:paraId="4F7C0207" w14:textId="3053917E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8" w:type="dxa"/>
          </w:tcPr>
          <w:p w14:paraId="6366984A" w14:textId="2A2FA2CD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1.33</w:t>
            </w:r>
          </w:p>
        </w:tc>
        <w:tc>
          <w:tcPr>
            <w:tcW w:w="2115" w:type="dxa"/>
          </w:tcPr>
          <w:p w14:paraId="71ED2F3D" w14:textId="19E8C96B" w:rsidR="00440F7F" w:rsidRPr="007B7E71" w:rsidRDefault="00440F7F" w:rsidP="0044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 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846" w:type="dxa"/>
          </w:tcPr>
          <w:p w14:paraId="333A27A1" w14:textId="6885A579" w:rsidR="00440F7F" w:rsidRPr="007B7E71" w:rsidRDefault="00816E90" w:rsidP="00816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5A00535" w14:textId="02DA21D8" w:rsidR="00440F7F" w:rsidRPr="007B7E71" w:rsidRDefault="001605E6" w:rsidP="00440F7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5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02" w:type="dxa"/>
          </w:tcPr>
          <w:p w14:paraId="590F17B0" w14:textId="34A02330" w:rsidR="00440F7F" w:rsidRPr="007B7E71" w:rsidRDefault="00440F7F" w:rsidP="00ED09E1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3567" w:type="dxa"/>
          </w:tcPr>
          <w:p w14:paraId="4174AA00" w14:textId="61A80710" w:rsidR="00440F7F" w:rsidRPr="007B7E71" w:rsidRDefault="00C14DFE" w:rsidP="00C14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C6939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สรุปข้อมูลการนำผลการพัฒนาศักยภาพนักวิทยาการข้อมูล (</w:t>
            </w:r>
            <w:r w:rsidRPr="009C6939">
              <w:rPr>
                <w:rFonts w:ascii="TH SarabunPSK" w:hAnsi="TH SarabunPSK" w:cs="TH SarabunPSK"/>
                <w:sz w:val="32"/>
                <w:szCs w:val="32"/>
              </w:rPr>
              <w:t xml:space="preserve">Data Scientist) </w:t>
            </w:r>
            <w:r w:rsidRPr="009C6939">
              <w:rPr>
                <w:rFonts w:ascii="TH SarabunPSK" w:hAnsi="TH SarabunPSK" w:cs="TH SarabunPSK"/>
                <w:sz w:val="32"/>
                <w:szCs w:val="32"/>
                <w:cs/>
              </w:rPr>
              <w:t>นำไปประยุกต์ใช้ของหน่วยงาน</w:t>
            </w:r>
          </w:p>
        </w:tc>
        <w:tc>
          <w:tcPr>
            <w:tcW w:w="1461" w:type="dxa"/>
          </w:tcPr>
          <w:p w14:paraId="7E30324E" w14:textId="777777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368F" w:rsidRPr="007B7E71" w14:paraId="28FC9CE8" w14:textId="1A06CEB4" w:rsidTr="00B27ECA">
        <w:tc>
          <w:tcPr>
            <w:tcW w:w="377" w:type="dxa"/>
            <w:vMerge w:val="restart"/>
          </w:tcPr>
          <w:p w14:paraId="296A8F4B" w14:textId="7DE08329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8" w:type="dxa"/>
          </w:tcPr>
          <w:p w14:paraId="1F864750" w14:textId="063D1F89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2115" w:type="dxa"/>
          </w:tcPr>
          <w:p w14:paraId="398DDBFB" w14:textId="346047E8" w:rsidR="00440F7F" w:rsidRPr="007B7E71" w:rsidRDefault="00440F7F" w:rsidP="0044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ร้อยละความสำเร็จการดำเนินงานตรวจสอบตามแผนการตรวจสอบ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ประจำปี/การประเมินการตรวจสอบภายใน การควบคุมภายในและการบริหารความเสี่ยง</w:t>
            </w:r>
          </w:p>
        </w:tc>
        <w:tc>
          <w:tcPr>
            <w:tcW w:w="846" w:type="dxa"/>
          </w:tcPr>
          <w:p w14:paraId="5CDCF67A" w14:textId="6A2A0B84" w:rsidR="00440F7F" w:rsidRPr="007B7E71" w:rsidRDefault="00816E90" w:rsidP="00816E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12E6C171" w14:textId="4B00CC84" w:rsidR="00440F7F" w:rsidRPr="007B7E71" w:rsidRDefault="00E86265" w:rsidP="00440F7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CEB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3.35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23E87C7D" w14:textId="7D5E251E" w:rsidR="00440F7F" w:rsidRPr="007B7E71" w:rsidRDefault="00440F7F" w:rsidP="00440F7F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7" w:type="dxa"/>
            <w:shd w:val="clear" w:color="auto" w:fill="D9D9D9" w:themeFill="background1" w:themeFillShade="D9"/>
          </w:tcPr>
          <w:p w14:paraId="312F6F8A" w14:textId="777777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12348651" w14:textId="777777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368F" w:rsidRPr="007B7E71" w14:paraId="117FE87E" w14:textId="04118A60" w:rsidTr="00B27ECA">
        <w:tc>
          <w:tcPr>
            <w:tcW w:w="377" w:type="dxa"/>
            <w:vMerge/>
          </w:tcPr>
          <w:p w14:paraId="66EDC5DF" w14:textId="777777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shd w:val="clear" w:color="auto" w:fill="auto"/>
          </w:tcPr>
          <w:p w14:paraId="7E1C2D6B" w14:textId="546F5F5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2.1.1</w:t>
            </w:r>
          </w:p>
        </w:tc>
        <w:tc>
          <w:tcPr>
            <w:tcW w:w="2115" w:type="dxa"/>
            <w:shd w:val="clear" w:color="auto" w:fill="auto"/>
          </w:tcPr>
          <w:p w14:paraId="1A076A78" w14:textId="2D9309DE" w:rsidR="00440F7F" w:rsidRPr="007B7E71" w:rsidRDefault="00440F7F" w:rsidP="0044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ระดับความสำเร็จของการดำเนินงานตรวจสอบภายใน การควบคุมภายใน</w:t>
            </w:r>
          </w:p>
        </w:tc>
        <w:tc>
          <w:tcPr>
            <w:tcW w:w="846" w:type="dxa"/>
          </w:tcPr>
          <w:p w14:paraId="36437E93" w14:textId="22812582" w:rsidR="00440F7F" w:rsidRPr="007B7E71" w:rsidRDefault="00816E90" w:rsidP="00816E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10F9C8EC" w14:textId="4B9945E6" w:rsidR="00440F7F" w:rsidRPr="007B7E71" w:rsidRDefault="00CC6F18" w:rsidP="00440F7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CEB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1.85</w:t>
            </w:r>
          </w:p>
        </w:tc>
        <w:tc>
          <w:tcPr>
            <w:tcW w:w="1402" w:type="dxa"/>
            <w:shd w:val="clear" w:color="auto" w:fill="auto"/>
          </w:tcPr>
          <w:p w14:paraId="565B8EBE" w14:textId="142A4853" w:rsidR="00440F7F" w:rsidRPr="007B7E71" w:rsidRDefault="00440F7F" w:rsidP="008D1F3B">
            <w:pPr>
              <w:ind w:left="-56"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3567" w:type="dxa"/>
          </w:tcPr>
          <w:p w14:paraId="102C5AD8" w14:textId="77777777" w:rsidR="00CC6F18" w:rsidRPr="000B725D" w:rsidRDefault="00CC6F18" w:rsidP="00CC6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1</w:t>
            </w:r>
            <w:r w:rsidRPr="000B725D">
              <w:rPr>
                <w:rFonts w:ascii="TH SarabunPSK" w:hAnsi="TH SarabunPSK" w:cs="TH SarabunPSK"/>
                <w:sz w:val="32"/>
                <w:szCs w:val="32"/>
              </w:rPr>
              <w:t xml:space="preserve"> Assessment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มีรายการ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สารสนเทศและความรูที่มาใชในการ</w:t>
            </w:r>
          </w:p>
          <w:p w14:paraId="10A5B82F" w14:textId="77777777" w:rsidR="00CC6F18" w:rsidRPr="000B725D" w:rsidRDefault="00CC6F18" w:rsidP="00CC6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ดำเนินงานตัวชี้วัด (0.5</w:t>
            </w:r>
          </w:p>
          <w:p w14:paraId="4097A0E4" w14:textId="77777777" w:rsidR="00CC6F18" w:rsidRPr="000B725D" w:rsidRDefault="00CC6F18" w:rsidP="00CC6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14:paraId="14041F0D" w14:textId="77777777" w:rsidR="00CC6F18" w:rsidRPr="000B725D" w:rsidRDefault="00CC6F18" w:rsidP="00CC6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14:paraId="7D27EF7D" w14:textId="77777777" w:rsidR="00CC6F18" w:rsidRPr="000B725D" w:rsidRDefault="00CC6F18" w:rsidP="00CC6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  <w:p w14:paraId="001B9057" w14:textId="77777777" w:rsidR="00CC6F18" w:rsidRPr="000B725D" w:rsidRDefault="00CC6F18" w:rsidP="00CC6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งานและการ</w:t>
            </w:r>
          </w:p>
          <w:p w14:paraId="3C7D0BE2" w14:textId="77777777" w:rsidR="00CC6F18" w:rsidRPr="000B725D" w:rsidRDefault="00CC6F18" w:rsidP="00CC6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ผลผลิตและผลล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ัพธ์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73D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ระดับ </w:t>
            </w:r>
            <w:r w:rsidRPr="009273D3">
              <w:rPr>
                <w:rFonts w:ascii="TH SarabunPSK" w:hAnsi="TH SarabunPSK" w:cs="TH SarabunPSK"/>
                <w:spacing w:val="-10"/>
                <w:sz w:val="32"/>
                <w:szCs w:val="32"/>
              </w:rPr>
              <w:t>Le (Level)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663CFC32" w14:textId="77777777" w:rsidR="00EA73F1" w:rsidRPr="000B725D" w:rsidRDefault="00CC6F18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ดำเนินการวิเคร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าะห์ด้านผู้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มีสวน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สวนเสีย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(ความคาดหวัง)</w:t>
            </w:r>
            <w:r w:rsidR="00EA73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73F1"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และมีการเผยแพรในเว็บไซต</w:t>
            </w:r>
          </w:p>
          <w:p w14:paraId="4CA3F862" w14:textId="77777777" w:rsidR="00EA73F1" w:rsidRDefault="00EA73F1" w:rsidP="00EA73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กองแผนงาน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ดำเนินการเรียบ</w:t>
            </w:r>
            <w:r w:rsidRPr="000B7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แลว </w:t>
            </w:r>
          </w:p>
          <w:p w14:paraId="497CA8DC" w14:textId="77777777" w:rsidR="00EA73F1" w:rsidRPr="000B725D" w:rsidRDefault="00EA73F1" w:rsidP="00EA73F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B725D">
              <w:rPr>
                <w:rFonts w:ascii="TH SarabunPSK" w:hAnsi="TH SarabunPSK" w:cs="TH SarabunPSK"/>
                <w:sz w:val="32"/>
                <w:szCs w:val="32"/>
              </w:rPr>
              <w:t xml:space="preserve">Advocacy/Intervention </w:t>
            </w:r>
            <w:r w:rsidRPr="000B725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มีการกำหนดมาตรการและ</w:t>
            </w:r>
          </w:p>
          <w:p w14:paraId="4E66D0EB" w14:textId="77777777" w:rsidR="00EA73F1" w:rsidRDefault="00EA73F1" w:rsidP="00EA73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ประเด็นความรูจากขอ</w:t>
            </w:r>
            <w:r w:rsidRPr="000B72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ข้อมูลที่ได้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</w:t>
            </w:r>
            <w:r w:rsidRPr="000B7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ะห์ 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(0.5 คะแนน)</w:t>
            </w:r>
            <w:r w:rsidRPr="000B7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B72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มีการทบทวนมาตรการดำเนินการแก้ไขการตรวจสอบภายในและการ</w:t>
            </w:r>
            <w:r w:rsidRPr="009273D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ควบคุมภายในรอบ 5 เดือนหลัง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ดำเนินการเรียบ</w:t>
            </w:r>
            <w:r w:rsidRPr="000B7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แลว </w:t>
            </w:r>
          </w:p>
          <w:p w14:paraId="5969AEC5" w14:textId="77777777" w:rsidR="00EA73F1" w:rsidRPr="006C01A7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3</w:t>
            </w:r>
            <w:r w:rsidRPr="006C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C01A7"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</w:p>
          <w:p w14:paraId="4662AEE2" w14:textId="77777777" w:rsidR="00EA73F1" w:rsidRPr="006C01A7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sz w:val="32"/>
                <w:szCs w:val="32"/>
              </w:rPr>
              <w:t xml:space="preserve">and Governance </w:t>
            </w: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14:paraId="52DBDC7B" w14:textId="77777777" w:rsidR="00EA73F1" w:rsidRPr="006C01A7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แผนการขับเคลื่อนการ</w:t>
            </w:r>
          </w:p>
          <w:p w14:paraId="57A6465B" w14:textId="77777777" w:rsidR="00EA73F1" w:rsidRPr="006C01A7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ดำเนินงานตัวชี้วัด (0.5</w:t>
            </w:r>
          </w:p>
          <w:p w14:paraId="20E5EB93" w14:textId="77777777" w:rsidR="00EA73F1" w:rsidRDefault="00EA73F1" w:rsidP="00EA73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ดำเนินการเรียบ</w:t>
            </w:r>
            <w:r w:rsidRPr="000B7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แลว </w:t>
            </w:r>
          </w:p>
          <w:p w14:paraId="2F8B2A10" w14:textId="77777777" w:rsidR="00EA73F1" w:rsidRPr="00C02C3A" w:rsidRDefault="00EA73F1" w:rsidP="00EA7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C01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การรายงานการติดตามการดำเนินงานตัวชี้วัด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ทุกเดือนและนำขึ้นเว็บไซตห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น่วย</w:t>
            </w: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งาน ภายในวันที่ 10 ของเดือนถัดไป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ดำเนินการแล้ว 4 ครั้ง มี.ค.64 - มิ.ย.64</w:t>
            </w:r>
          </w:p>
          <w:p w14:paraId="08D9827B" w14:textId="77777777" w:rsidR="00EA73F1" w:rsidRPr="009971C8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71C8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1B6F53EB" w14:textId="77777777" w:rsidR="00EA73F1" w:rsidRPr="009971C8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ละของจำนวนผลผลิต</w:t>
            </w:r>
            <w:r w:rsidRPr="009971C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18F330CC" w14:textId="77777777" w:rsidR="00EA73F1" w:rsidRPr="006C01A7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ครบตามมาตรการและ</w:t>
            </w:r>
          </w:p>
          <w:p w14:paraId="44A3AE18" w14:textId="77777777" w:rsidR="00EA73F1" w:rsidRPr="009971C8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แผนการขับเคลื่อนที่กำหนด</w:t>
            </w:r>
          </w:p>
          <w:p w14:paraId="565A9A18" w14:textId="77777777" w:rsidR="00EA73F1" w:rsidRPr="009971C8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sz w:val="32"/>
                <w:szCs w:val="32"/>
              </w:rPr>
              <w:t xml:space="preserve">(0.5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14:paraId="6CD68094" w14:textId="77777777" w:rsidR="00EA73F1" w:rsidRPr="009971C8" w:rsidRDefault="00EA73F1" w:rsidP="00EA73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 82.5</w:t>
            </w: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 0.1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64001B1C" w14:textId="7C0FA340" w:rsidR="00440F7F" w:rsidRPr="007B7E71" w:rsidRDefault="00EA73F1" w:rsidP="00EA7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9971C8">
              <w:rPr>
                <w:rFonts w:ascii="TH SarabunPSK" w:hAnsi="TH SarabunPSK" w:cs="TH SarabunPSK"/>
                <w:sz w:val="32"/>
                <w:szCs w:val="32"/>
              </w:rPr>
              <w:t xml:space="preserve"> Outcome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9971C8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ของตัวชี้วัด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9971C8">
              <w:rPr>
                <w:rFonts w:ascii="TH SarabunPSK" w:hAnsi="TH SarabunPSK" w:cs="TH SarabunPSK"/>
                <w:sz w:val="32"/>
                <w:szCs w:val="32"/>
              </w:rPr>
              <w:t>0.5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มิถุนายแล้ว ได้คะแนน 0.25 คะแนน</w:t>
            </w:r>
          </w:p>
        </w:tc>
        <w:tc>
          <w:tcPr>
            <w:tcW w:w="1461" w:type="dxa"/>
          </w:tcPr>
          <w:p w14:paraId="3280F5EE" w14:textId="77777777" w:rsidR="00CC6F18" w:rsidRPr="00CC6F18" w:rsidRDefault="00CC6F18" w:rsidP="00CC6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3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ระดับที่ </w:t>
            </w:r>
            <w:r w:rsidRPr="00EA73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CC6F18">
              <w:rPr>
                <w:rFonts w:ascii="TH SarabunPSK" w:hAnsi="TH SarabunPSK" w:cs="TH SarabunPSK"/>
                <w:sz w:val="32"/>
                <w:szCs w:val="32"/>
              </w:rPr>
              <w:t xml:space="preserve"> Outcome </w:t>
            </w:r>
            <w:r w:rsidRPr="00CC6F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ผลลัพธ์ของตัวชี้วัด </w:t>
            </w:r>
          </w:p>
          <w:p w14:paraId="2FF63A26" w14:textId="18678899" w:rsidR="00440F7F" w:rsidRPr="007B7E71" w:rsidRDefault="00CC6F18" w:rsidP="00CC6F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6F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C6F18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เดือนกรกฎาคม อยู่ระหว่างดำเนินการ)</w:t>
            </w:r>
          </w:p>
        </w:tc>
      </w:tr>
      <w:tr w:rsidR="00EA73F1" w:rsidRPr="007B7E71" w14:paraId="1E7C2576" w14:textId="1421A344" w:rsidTr="00B27ECA">
        <w:tc>
          <w:tcPr>
            <w:tcW w:w="377" w:type="dxa"/>
            <w:vMerge/>
          </w:tcPr>
          <w:p w14:paraId="300F540A" w14:textId="77777777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shd w:val="clear" w:color="auto" w:fill="auto"/>
          </w:tcPr>
          <w:p w14:paraId="7306D89A" w14:textId="75B1D6D2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2.1.2</w:t>
            </w:r>
          </w:p>
        </w:tc>
        <w:tc>
          <w:tcPr>
            <w:tcW w:w="2115" w:type="dxa"/>
            <w:shd w:val="clear" w:color="auto" w:fill="auto"/>
          </w:tcPr>
          <w:p w14:paraId="68B079F0" w14:textId="7CEE570C" w:rsidR="00EA73F1" w:rsidRPr="007B7E71" w:rsidRDefault="00EA73F1" w:rsidP="00EA7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ระดับความสำเร็จของการบริหารความเสี่ยงโครงการสำคัญตามแผนปฏิบัติการระดับหน่วยงาน</w:t>
            </w:r>
          </w:p>
        </w:tc>
        <w:tc>
          <w:tcPr>
            <w:tcW w:w="846" w:type="dxa"/>
          </w:tcPr>
          <w:p w14:paraId="78FF8711" w14:textId="1DE8D9D5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11786E12" w14:textId="6554B998" w:rsidR="00EA73F1" w:rsidRPr="007B7E71" w:rsidRDefault="00337CEB" w:rsidP="00EA73F1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CEB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1.5</w:t>
            </w:r>
          </w:p>
        </w:tc>
        <w:tc>
          <w:tcPr>
            <w:tcW w:w="1402" w:type="dxa"/>
            <w:shd w:val="clear" w:color="auto" w:fill="auto"/>
          </w:tcPr>
          <w:p w14:paraId="7DED950E" w14:textId="2CD9923E" w:rsidR="00EA73F1" w:rsidRPr="007B7E71" w:rsidRDefault="00EA73F1" w:rsidP="00EA73F1">
            <w:pPr>
              <w:ind w:righ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3567" w:type="dxa"/>
          </w:tcPr>
          <w:p w14:paraId="4B4F400D" w14:textId="78FA1B48" w:rsidR="00EA73F1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เดือนมิถุนายน 2564 ได้ดำเนินกิจกรรมบริหารความเสี่ยงตามแผนรอบ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เดือนหลัง ซึ่งมีปัจจัยเสี่ยงที่ต้องดำเนินการตามแผนจำนวน 6 กิจกรรม ดังนี้</w:t>
            </w:r>
          </w:p>
          <w:p w14:paraId="3A59085E" w14:textId="77777777" w:rsidR="00EA73F1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การรับฟังความคิดเห็นของประชาชนที่มีต่อแผนฯ อาจจำกัดอยู่เฉพาะกลุ่ม ไม่ครอบคลุม</w:t>
            </w:r>
          </w:p>
          <w:p w14:paraId="04A2C93B" w14:textId="77777777" w:rsidR="00EA73F1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0072E">
              <w:rPr>
                <w:rFonts w:ascii="TH SarabunPSK" w:hAnsi="TH SarabunPSK" w:cs="TH SarabunPSK"/>
                <w:sz w:val="32"/>
                <w:szCs w:val="32"/>
                <w:cs/>
              </w:rPr>
              <w:t>มติจากที่ประชุมรับฟังความคิดเห็นของ ผู้มีส่วนได้ส่วนเสีย อาจไม่ถูกปรับเพื่อบรรจุในแผนครบทุกประเด็น</w:t>
            </w:r>
          </w:p>
          <w:p w14:paraId="740E900E" w14:textId="77777777" w:rsidR="00EA73F1" w:rsidRPr="0020072E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0072E">
              <w:rPr>
                <w:rFonts w:ascii="TH SarabunPSK" w:hAnsi="TH SarabunPSK" w:cs="TH SarabunPSK"/>
                <w:sz w:val="32"/>
                <w:szCs w:val="32"/>
                <w:cs/>
              </w:rPr>
              <w:t>บางโครงการที่นำเสนออาจไม่ได้พิจารณาเป็นโครงการสำคัญของแผนแม่บทฯ</w:t>
            </w:r>
          </w:p>
          <w:p w14:paraId="6DB96F0E" w14:textId="77777777" w:rsidR="00EA73F1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ผู้รับผิดชอบโครงการไม่เข้าร่วมพิจารณาโครงการสำคัญ</w:t>
            </w:r>
          </w:p>
          <w:p w14:paraId="7DE66398" w14:textId="25297B63" w:rsidR="00EA73F1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0072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ข้อมูลในการลงในระบบ</w:t>
            </w:r>
            <w:r w:rsidRPr="0020072E">
              <w:rPr>
                <w:rFonts w:ascii="TH SarabunPSK" w:hAnsi="TH SarabunPSK" w:cs="TH SarabunPSK"/>
                <w:sz w:val="32"/>
                <w:szCs w:val="32"/>
              </w:rPr>
              <w:t xml:space="preserve">e-MENSCR </w:t>
            </w:r>
            <w:r w:rsidRPr="0020072E">
              <w:rPr>
                <w:rFonts w:ascii="TH SarabunPSK" w:hAnsi="TH SarabunPSK" w:cs="TH SarabunPSK"/>
                <w:sz w:val="32"/>
                <w:szCs w:val="32"/>
                <w:cs/>
              </w:rPr>
              <w:t>อาจไม่สมบูรณ์เนื่องจากเวลาดำเนินการเร่งด่วน</w:t>
            </w:r>
          </w:p>
          <w:p w14:paraId="39941F84" w14:textId="0A87B3A3" w:rsidR="00EA73F1" w:rsidRPr="007B7E71" w:rsidRDefault="00EA73F1" w:rsidP="00EA7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การประชุมผ่านระบบ </w:t>
            </w:r>
            <w:r w:rsidRPr="0093174A">
              <w:rPr>
                <w:rFonts w:ascii="TH SarabunPSK" w:hAnsi="TH SarabunPSK" w:cs="TH SarabunPSK"/>
                <w:sz w:val="32"/>
                <w:szCs w:val="32"/>
              </w:rPr>
              <w:t xml:space="preserve">Web Conference 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>อาจมีอุปสรรคในการสื่อสารสองทาง</w:t>
            </w:r>
          </w:p>
        </w:tc>
        <w:tc>
          <w:tcPr>
            <w:tcW w:w="1461" w:type="dxa"/>
          </w:tcPr>
          <w:p w14:paraId="69812AE9" w14:textId="77777777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043" w:rsidRPr="007B7E71" w14:paraId="272CC302" w14:textId="1B582A3A" w:rsidTr="00B27ECA">
        <w:tc>
          <w:tcPr>
            <w:tcW w:w="377" w:type="dxa"/>
          </w:tcPr>
          <w:p w14:paraId="48958845" w14:textId="1BABFAF7" w:rsidR="00D47043" w:rsidRPr="007B7E71" w:rsidRDefault="00D47043" w:rsidP="00D47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14:paraId="1BB5DE96" w14:textId="57516E1A" w:rsidR="00D47043" w:rsidRPr="007B7E71" w:rsidRDefault="00D47043" w:rsidP="00D47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115" w:type="dxa"/>
            <w:shd w:val="clear" w:color="auto" w:fill="auto"/>
          </w:tcPr>
          <w:p w14:paraId="2B28D53E" w14:textId="6D4B10C7" w:rsidR="00D47043" w:rsidRPr="007B7E71" w:rsidRDefault="00D47043" w:rsidP="00D47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ระดับความสำเร็จของการพัฒนาองค์กรแห่งความสุขที่มีคุณภาพ</w:t>
            </w:r>
          </w:p>
        </w:tc>
        <w:tc>
          <w:tcPr>
            <w:tcW w:w="846" w:type="dxa"/>
          </w:tcPr>
          <w:p w14:paraId="210C72E5" w14:textId="08F98F35" w:rsidR="00D47043" w:rsidRPr="007B7E71" w:rsidRDefault="00D47043" w:rsidP="00D47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C17D0EA" w14:textId="7587E9AF" w:rsidR="00D47043" w:rsidRPr="007B7E71" w:rsidRDefault="00D47043" w:rsidP="00D47043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43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75A07170" w14:textId="02E543D9" w:rsidR="00D47043" w:rsidRPr="007B7E71" w:rsidRDefault="00D47043" w:rsidP="008D1F3B">
            <w:pPr>
              <w:ind w:left="-56"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3567" w:type="dxa"/>
          </w:tcPr>
          <w:p w14:paraId="37CB8FA1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หน่วยงานทบทวนข้อมูล และนำมาวิเคราะห์สถานการณ์ตามเกณฑ์การประเมิน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Healthy Workplace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Happy for Life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รวมถึงสถานการณ์สุขภาพของบุคลากรในหน่วยงาน (รอบ 5 เดือนแรก) เพื่อกำหนดแผน ปฏิบัติการฯ เพิ่มเติม     (0.5 คะแนน) </w:t>
            </w:r>
          </w:p>
          <w:p w14:paraId="1751F5F2" w14:textId="1C0457BE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D4704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47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หน่วยงานทบทวนแผนปฏิบัติการฯ (รอบ 5 เดือนหลัง) (1 คะแนน)</w:t>
            </w:r>
          </w:p>
          <w:p w14:paraId="3E551251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ผู้บริหารสูงสุดของหน่วยงานมีการสื่อสารและติดตามการดำเนินงานตามแผนปฏิบัติการ(เพิ่มเติม) (0.5 คะแนน)</w:t>
            </w:r>
          </w:p>
          <w:p w14:paraId="60AC7940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</w:p>
          <w:p w14:paraId="53B4858F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-หน่วยงานผ่านเกณฑ์การประเมินตามนโยบาย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Healthy Workplace Happy for Life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ระดับดี</w:t>
            </w:r>
          </w:p>
          <w:p w14:paraId="4F749BB6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 คะแนน)        </w:t>
            </w:r>
          </w:p>
          <w:p w14:paraId="47866A03" w14:textId="77777777" w:rsidR="00D47043" w:rsidRPr="00974807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-ร้อยละของบุคลากรในหน่วยงานได้รับการตรวจสุขภาพประจำปี </w:t>
            </w:r>
          </w:p>
          <w:p w14:paraId="0A9DC737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 คะแนน)        </w:t>
            </w:r>
          </w:p>
          <w:p w14:paraId="61F03F74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4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ผลลัพธ์ของกระบวนการตามแผน ปฏิบัติการค่าคะแนนวัด ผลลัพธ์จากระดับของการดำเนินการในแต่ละหมวด</w:t>
            </w:r>
          </w:p>
          <w:p w14:paraId="58BF2100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-หน่วยงานผ่านเกณฑ์การประเมินตามนโยบาย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Healthy Workplace Happy for Life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ระดับดีมาก (0.5 คะแนน)</w:t>
            </w:r>
          </w:p>
          <w:p w14:paraId="3761F15D" w14:textId="77777777" w:rsidR="00D47043" w:rsidRDefault="00D47043" w:rsidP="00D470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-ร้อยละที่เพิ่มขึ้นของบุคลากรที่มี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  ร้อยละ 2 ขึ้นไป</w:t>
            </w:r>
          </w:p>
          <w:p w14:paraId="7CC52C50" w14:textId="437559FF" w:rsidR="00D47043" w:rsidRPr="007B7E71" w:rsidRDefault="00D47043" w:rsidP="00D47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(0.5 คะแนน)</w:t>
            </w:r>
          </w:p>
        </w:tc>
        <w:tc>
          <w:tcPr>
            <w:tcW w:w="1461" w:type="dxa"/>
          </w:tcPr>
          <w:p w14:paraId="080A63FB" w14:textId="77777777" w:rsidR="00D47043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67F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ดำเนินการ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template</w:t>
            </w:r>
          </w:p>
          <w:p w14:paraId="11AA4D95" w14:textId="77777777" w:rsidR="00D47043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67F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ระดับที่ 1 -3</w:t>
            </w:r>
          </w:p>
          <w:p w14:paraId="4D6F05D9" w14:textId="77777777" w:rsidR="00D47043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เรียบร้อยแล้ว</w:t>
            </w:r>
          </w:p>
          <w:p w14:paraId="374042EE" w14:textId="77777777" w:rsidR="00D47043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67F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ระดับที่ 4 </w:t>
            </w:r>
          </w:p>
          <w:p w14:paraId="375469EC" w14:textId="77777777" w:rsidR="00D47043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บุคคลกรกองแผนงานได้เข้ารับการตรวจสุขภาพประจำปีครบถ้วน</w:t>
            </w:r>
          </w:p>
          <w:p w14:paraId="3C7044D2" w14:textId="77777777" w:rsidR="00D47043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0D654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รอเข้ารับการตรวจประเมิน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การดำเนินงานตามเกณฑ์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HWP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ระดับดี </w:t>
            </w:r>
          </w:p>
          <w:p w14:paraId="3A0D0E12" w14:textId="77777777" w:rsidR="00D47043" w:rsidRPr="00367FCD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ระดับที่ 5</w:t>
            </w:r>
          </w:p>
          <w:p w14:paraId="21E1A3F4" w14:textId="77777777" w:rsidR="00D47043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654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รอเข้ารับการตรวจประเมิน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การดำเนินงานตามเกณฑ์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HWP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ระดับดีมาก </w:t>
            </w:r>
          </w:p>
          <w:p w14:paraId="685B9231" w14:textId="77777777" w:rsidR="00D47043" w:rsidRDefault="00D47043" w:rsidP="00D4704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058B708" w14:textId="77777777" w:rsidR="00D47043" w:rsidRPr="007B7E71" w:rsidRDefault="00D47043" w:rsidP="00D47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7ECA" w:rsidRPr="007B7E71" w14:paraId="01874B62" w14:textId="06727E15" w:rsidTr="00B27ECA">
        <w:tc>
          <w:tcPr>
            <w:tcW w:w="377" w:type="dxa"/>
          </w:tcPr>
          <w:p w14:paraId="3C91E4B7" w14:textId="1928F6EA" w:rsidR="00B27ECA" w:rsidRPr="007B7E71" w:rsidRDefault="00B27ECA" w:rsidP="00B27E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668" w:type="dxa"/>
            <w:shd w:val="clear" w:color="auto" w:fill="auto"/>
          </w:tcPr>
          <w:p w14:paraId="7B41FE29" w14:textId="2EEE1DB0" w:rsidR="00B27ECA" w:rsidRPr="007B7E71" w:rsidRDefault="00B27ECA" w:rsidP="00B27E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2115" w:type="dxa"/>
            <w:shd w:val="clear" w:color="auto" w:fill="auto"/>
          </w:tcPr>
          <w:p w14:paraId="2DC07451" w14:textId="0037CCDA" w:rsidR="00B27ECA" w:rsidRPr="007B7E71" w:rsidRDefault="00B27ECA" w:rsidP="00B2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726D37CF" w14:textId="68F79B06" w:rsidR="00B27ECA" w:rsidRPr="007B7E71" w:rsidRDefault="00B27ECA" w:rsidP="00B27E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05C317C" w14:textId="6733C919" w:rsidR="00B27ECA" w:rsidRPr="007B7E71" w:rsidRDefault="001605E6" w:rsidP="00B27EC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5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4.889</w:t>
            </w:r>
          </w:p>
        </w:tc>
        <w:tc>
          <w:tcPr>
            <w:tcW w:w="1402" w:type="dxa"/>
          </w:tcPr>
          <w:p w14:paraId="6302E7E6" w14:textId="574F5242" w:rsidR="00B27ECA" w:rsidRPr="007B7E71" w:rsidRDefault="00B27ECA" w:rsidP="008D1F3B">
            <w:pPr>
              <w:ind w:left="-56"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3567" w:type="dxa"/>
          </w:tcPr>
          <w:p w14:paraId="54539234" w14:textId="77777777" w:rsidR="00B27ECA" w:rsidRPr="00AD53E8" w:rsidRDefault="00B27ECA" w:rsidP="00B2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งานวิเค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ราะห์</w:t>
            </w:r>
            <w:r w:rsidRPr="00AD53E8">
              <w:rPr>
                <w:rFonts w:ascii="TH SarabunPSK" w:hAnsi="TH SarabunPSK" w:cs="TH SarabunPSK"/>
                <w:sz w:val="32"/>
                <w:szCs w:val="32"/>
              </w:rPr>
              <w:t xml:space="preserve"> Assessment 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AD53E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ขอ</w:t>
            </w:r>
            <w:r w:rsidRPr="00AD5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(0.5000) </w:t>
            </w:r>
          </w:p>
          <w:p w14:paraId="251CBDB8" w14:textId="77777777" w:rsidR="00B27ECA" w:rsidRPr="00AD53E8" w:rsidRDefault="00B27ECA" w:rsidP="00B2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 </w:t>
            </w:r>
            <w:r w:rsidRPr="00AD53E8">
              <w:rPr>
                <w:rFonts w:ascii="TH SarabunPSK" w:hAnsi="TH SarabunPSK" w:cs="TH SarabunPSK"/>
                <w:sz w:val="32"/>
                <w:szCs w:val="32"/>
              </w:rPr>
              <w:t>Advocacy/Intervention</w:t>
            </w:r>
          </w:p>
          <w:p w14:paraId="5AA70220" w14:textId="77777777" w:rsidR="00B27ECA" w:rsidRPr="00AD53E8" w:rsidRDefault="00B27ECA" w:rsidP="00B2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มีการกำหนดมาตรการและประเด็นความรู้ที่ให้แก่ผู้รับบริการ (0.4000)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096E00" w14:textId="77777777" w:rsidR="00B27ECA" w:rsidRPr="00AD53E8" w:rsidRDefault="00B27ECA" w:rsidP="00B2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แผนการขับเคลื่อนการดำเนินงานตัวชี้วั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 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หน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่วย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งานนำหลักฐาน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proofErr w:type="spellStart"/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โหลดขึ้นเว็บไซต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(0.4000)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CDD0D1" w14:textId="77777777" w:rsidR="00B27ECA" w:rsidRPr="00EA23E4" w:rsidRDefault="00B27ECA" w:rsidP="00B2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3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4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Out put 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5AD09B18" w14:textId="77777777" w:rsidR="00B27ECA" w:rsidRPr="00EA23E4" w:rsidRDefault="00B27ECA" w:rsidP="00B2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รอบ 5 เดือน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(3.0000)</w:t>
            </w:r>
          </w:p>
          <w:p w14:paraId="0FDAD844" w14:textId="77777777" w:rsidR="00B27ECA" w:rsidRPr="00EA23E4" w:rsidRDefault="00B27ECA" w:rsidP="00B2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ป้าหมาย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  <w:p w14:paraId="59A7556F" w14:textId="77777777" w:rsidR="00B27ECA" w:rsidRPr="00EA23E4" w:rsidRDefault="00B27ECA" w:rsidP="00B2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(ราย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ประจำ)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(1.2000)</w:t>
            </w:r>
          </w:p>
          <w:p w14:paraId="4F8BC640" w14:textId="55A6452F" w:rsidR="00B27ECA" w:rsidRPr="00EA23E4" w:rsidRDefault="00B27ECA" w:rsidP="00B27EC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  <w:r w:rsidR="00280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(ราย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ลงทุน)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(1.8000)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ผลเบิก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จ่ายของหน่วยงาน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ณ วันที่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="00280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</w:t>
            </w:r>
            <w:r w:rsidRPr="00EA23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ประจำ </w:t>
            </w:r>
            <w:r w:rsidRPr="00EA23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</w:rPr>
              <w:t>80</w:t>
            </w:r>
            <w:r w:rsidRPr="00EA23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</w:rPr>
              <w:t>74</w:t>
            </w:r>
            <w:r w:rsidR="0028004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</w:t>
            </w:r>
            <w:r w:rsidRPr="00EA23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ลงทุน </w:t>
            </w:r>
            <w:r w:rsidRPr="00EA23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97.17</w:t>
            </w:r>
          </w:p>
          <w:p w14:paraId="06ED3865" w14:textId="6AC54FCE" w:rsidR="00B27ECA" w:rsidRPr="007B7E71" w:rsidRDefault="00B27ECA" w:rsidP="00280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5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Outcome 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ของตัวชี้วัด ผลการเบิก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สะสม รอบ 5 เดือน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(0.7000)</w:t>
            </w:r>
            <w:r w:rsidR="00280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มาย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เบิก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สะสม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ของหน่วยงาน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ณ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วันที่ 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29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มิ.ย.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64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94.75</w:t>
            </w:r>
          </w:p>
        </w:tc>
        <w:tc>
          <w:tcPr>
            <w:tcW w:w="1461" w:type="dxa"/>
          </w:tcPr>
          <w:p w14:paraId="2EAADAD7" w14:textId="77777777" w:rsidR="00B27ECA" w:rsidRPr="000708D0" w:rsidRDefault="00B27ECA" w:rsidP="00B27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ระดับที่ 1 ได้ดำ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แลว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คะแนนที่ได้ (0.5000)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B9A2419" w14:textId="77777777" w:rsidR="00B27ECA" w:rsidRPr="000708D0" w:rsidRDefault="00B27ECA" w:rsidP="00B2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ระดับที่ 2 ได้ดำ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แลว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คะแนนที่ได้ (0.4000)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67C38D" w14:textId="77777777" w:rsidR="00B27ECA" w:rsidRPr="000708D0" w:rsidRDefault="00B27ECA" w:rsidP="00B27EC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ระดับที่ 3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</w:t>
            </w:r>
            <w:proofErr w:type="spellStart"/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โหลดข้อมูลเดือนมี.ค.64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มิ.ย.64 ขึ้นเว็บไซต์เรียบร้อยแล้ว 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คะแนนที่ได้ (0.4000)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ระดับที่ 4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คิดจากผลการเบิก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</w:t>
            </w:r>
            <w:r w:rsidRPr="000708D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</w:t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ประจำ </w:t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ร้อย</w:t>
            </w:r>
            <w:r w:rsidRPr="000708D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ละ </w:t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80.74</w:t>
            </w:r>
            <w:r w:rsidRPr="000708D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= 1.</w:t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1399</w:t>
            </w:r>
          </w:p>
          <w:p w14:paraId="0EC5C46E" w14:textId="77777777" w:rsidR="00B27ECA" w:rsidRPr="000708D0" w:rsidRDefault="00B27ECA" w:rsidP="00B27ECA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070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0708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</w:t>
            </w:r>
            <w:r w:rsidRPr="00070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ลงทุน </w:t>
            </w:r>
            <w:r w:rsidRPr="00070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</w:t>
            </w:r>
            <w:r w:rsidRPr="000708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ละ </w:t>
            </w:r>
            <w:r w:rsidRPr="00070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97.17</w:t>
            </w:r>
            <w:r w:rsidRPr="000708D0">
              <w:rPr>
                <w:rFonts w:ascii="TH SarabunPSK" w:hAnsi="TH SarabunPSK" w:cs="TH SarabunPSK"/>
                <w:sz w:val="32"/>
                <w:szCs w:val="32"/>
              </w:rPr>
              <w:t xml:space="preserve"> = 1.7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491</w:t>
            </w:r>
            <w:r w:rsidRPr="000708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8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คะแนนที่ได้ (2.</w:t>
            </w:r>
            <w:r w:rsidRPr="000708D0">
              <w:rPr>
                <w:rFonts w:ascii="TH SarabunPSK" w:hAnsi="TH SarabunPSK" w:cs="TH SarabunPSK"/>
                <w:color w:val="FF0000"/>
                <w:sz w:val="32"/>
                <w:szCs w:val="32"/>
              </w:rPr>
              <w:t>889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715BACBD" w14:textId="540D5905" w:rsidR="00B27ECA" w:rsidRPr="007B7E71" w:rsidRDefault="00B27ECA" w:rsidP="00280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คิดจากผลการเบิก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สะสม รอบ 5 เดือน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0708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คะแนนที่ได้ (0.7000)</w:t>
            </w:r>
            <w:r w:rsidRPr="000708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รวมคะแนนที่ได้ 4.</w:t>
            </w:r>
            <w:r w:rsidRPr="000708D0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  <w:t>889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EA73F1" w:rsidRPr="007B7E71" w14:paraId="2F8B1CC5" w14:textId="64FEC8F1" w:rsidTr="00B27ECA">
        <w:tc>
          <w:tcPr>
            <w:tcW w:w="377" w:type="dxa"/>
          </w:tcPr>
          <w:p w14:paraId="52635472" w14:textId="1CEE0E7C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68" w:type="dxa"/>
            <w:shd w:val="clear" w:color="auto" w:fill="auto"/>
          </w:tcPr>
          <w:p w14:paraId="3E63A680" w14:textId="114CA8D5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2115" w:type="dxa"/>
          </w:tcPr>
          <w:p w14:paraId="0FF74350" w14:textId="44D08EE3" w:rsidR="00EA73F1" w:rsidRPr="007B7E71" w:rsidRDefault="00EA73F1" w:rsidP="00EA73F1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</w:rPr>
              <w:t>LO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46" w:type="dxa"/>
          </w:tcPr>
          <w:p w14:paraId="41889912" w14:textId="35CC1340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9D60A1B" w14:textId="16E19132" w:rsidR="00EA73F1" w:rsidRPr="007B7E71" w:rsidRDefault="00337CEB" w:rsidP="00EA73F1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CEB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4.75</w:t>
            </w:r>
          </w:p>
        </w:tc>
        <w:tc>
          <w:tcPr>
            <w:tcW w:w="1402" w:type="dxa"/>
          </w:tcPr>
          <w:p w14:paraId="30650C06" w14:textId="47035428" w:rsidR="00EA73F1" w:rsidRPr="007B7E71" w:rsidRDefault="00EA73F1" w:rsidP="00EA73F1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3567" w:type="dxa"/>
          </w:tcPr>
          <w:p w14:paraId="735E78D4" w14:textId="010C5A86" w:rsidR="00EA73F1" w:rsidRPr="007B7E71" w:rsidRDefault="00EA73F1" w:rsidP="00EA7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ดำเนินการครบถ้วน ทั้ง 5 ระดับ </w:t>
            </w:r>
            <w:r w:rsidR="0028004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คาดว่าจะได้ 4.75 คะแนน</w:t>
            </w:r>
            <w:r w:rsidR="0028004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461" w:type="dxa"/>
          </w:tcPr>
          <w:p w14:paraId="1D6FB02D" w14:textId="77777777" w:rsidR="00EA73F1" w:rsidRPr="007B7E71" w:rsidRDefault="00EA73F1" w:rsidP="002800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73F1" w:rsidRPr="007B7E71" w14:paraId="6C1BC60B" w14:textId="60C67407" w:rsidTr="00B27ECA">
        <w:tc>
          <w:tcPr>
            <w:tcW w:w="377" w:type="dxa"/>
          </w:tcPr>
          <w:p w14:paraId="163AE441" w14:textId="0843F49E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14:paraId="06DB7C33" w14:textId="7E38177F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2115" w:type="dxa"/>
          </w:tcPr>
          <w:p w14:paraId="2D3860B5" w14:textId="61EAEE8B" w:rsidR="00EA73F1" w:rsidRPr="007B7E71" w:rsidRDefault="00EA73F1" w:rsidP="00EA7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ร้อยละการดำเนินงานตามแผนปฏิบัติการที่บรรลุเป้าหมาย</w:t>
            </w:r>
          </w:p>
        </w:tc>
        <w:tc>
          <w:tcPr>
            <w:tcW w:w="846" w:type="dxa"/>
          </w:tcPr>
          <w:p w14:paraId="2E1D2EB3" w14:textId="710B4F78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9CD3969" w14:textId="57651798" w:rsidR="00EA73F1" w:rsidRPr="007B7E71" w:rsidRDefault="004F2971" w:rsidP="00EA73F1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9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402" w:type="dxa"/>
          </w:tcPr>
          <w:p w14:paraId="30955648" w14:textId="65C062AA" w:rsidR="00EA73F1" w:rsidRPr="007B7E71" w:rsidRDefault="00EA73F1" w:rsidP="00EA73F1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3567" w:type="dxa"/>
          </w:tcPr>
          <w:p w14:paraId="1CFE2563" w14:textId="208C4882" w:rsidR="004F2971" w:rsidRPr="004F2971" w:rsidRDefault="004F2971" w:rsidP="004F2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F2971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เร่งรัดติดตามการลงข้อมูลในระบบ</w:t>
            </w:r>
            <w:r w:rsidRPr="004F2971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4F2971">
              <w:rPr>
                <w:rFonts w:ascii="TH SarabunPSK" w:hAnsi="TH SarabunPSK" w:cs="TH SarabunPSK"/>
                <w:sz w:val="32"/>
                <w:szCs w:val="32"/>
                <w:cs/>
              </w:rPr>
              <w:t>ให้ครบถ้วนทุกกลุ่ม</w:t>
            </w:r>
          </w:p>
          <w:p w14:paraId="7B805D55" w14:textId="51F9743C" w:rsidR="00EA73F1" w:rsidRPr="007B7E71" w:rsidRDefault="004F2971" w:rsidP="004F2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F29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เร่งรัดการกำกับ </w:t>
            </w:r>
            <w:r w:rsidRPr="004F2971">
              <w:rPr>
                <w:rFonts w:ascii="TH SarabunPSK" w:hAnsi="TH SarabunPSK" w:cs="TH SarabunPSK"/>
                <w:sz w:val="32"/>
                <w:szCs w:val="32"/>
              </w:rPr>
              <w:t xml:space="preserve">36 </w:t>
            </w:r>
            <w:r w:rsidRPr="004F297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หน่วยงานคีย์ผลในระบบ</w:t>
            </w:r>
            <w:r w:rsidRPr="004F2971">
              <w:rPr>
                <w:rFonts w:ascii="TH SarabunPSK" w:hAnsi="TH SarabunPSK" w:cs="TH SarabunPSK"/>
                <w:sz w:val="32"/>
                <w:szCs w:val="32"/>
              </w:rPr>
              <w:t>DOC</w:t>
            </w:r>
            <w:r w:rsidRPr="004F2971">
              <w:rPr>
                <w:rFonts w:ascii="TH SarabunPSK" w:hAnsi="TH SarabunPSK" w:cs="TH SarabunPSK"/>
                <w:sz w:val="32"/>
                <w:szCs w:val="32"/>
                <w:cs/>
              </w:rPr>
              <w:t>ให้ครบถ้วน</w:t>
            </w:r>
          </w:p>
        </w:tc>
        <w:tc>
          <w:tcPr>
            <w:tcW w:w="1461" w:type="dxa"/>
          </w:tcPr>
          <w:p w14:paraId="385E2DE6" w14:textId="77777777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73F1" w:rsidRPr="007B7E71" w14:paraId="4ADE4B93" w14:textId="1013A5FA" w:rsidTr="00B27ECA">
        <w:tc>
          <w:tcPr>
            <w:tcW w:w="377" w:type="dxa"/>
          </w:tcPr>
          <w:p w14:paraId="6BC32A48" w14:textId="105DAB7C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68" w:type="dxa"/>
          </w:tcPr>
          <w:p w14:paraId="56C4B2D1" w14:textId="54BEA1D7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3.8</w:t>
            </w:r>
          </w:p>
        </w:tc>
        <w:tc>
          <w:tcPr>
            <w:tcW w:w="2115" w:type="dxa"/>
          </w:tcPr>
          <w:p w14:paraId="530CD278" w14:textId="0544CA78" w:rsidR="00EA73F1" w:rsidRPr="007B7E71" w:rsidRDefault="00EA73F1" w:rsidP="00EA73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>Data Catalog)</w: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ในระบบบานข้อมูลกลางเพื่อนำไปสู่การเปิดเผยข้อมูลภาครัฐ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 xml:space="preserve"> (Open Data)</w:t>
            </w:r>
          </w:p>
        </w:tc>
        <w:tc>
          <w:tcPr>
            <w:tcW w:w="846" w:type="dxa"/>
          </w:tcPr>
          <w:p w14:paraId="4BDCBF82" w14:textId="59F4AAE6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517BB99A" w14:textId="79B85315" w:rsidR="00EA73F1" w:rsidRPr="007B7E71" w:rsidRDefault="00BA7BFB" w:rsidP="00EA73F1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BFB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1402" w:type="dxa"/>
          </w:tcPr>
          <w:p w14:paraId="6EABAB7A" w14:textId="4670927D" w:rsidR="00EA73F1" w:rsidRPr="007B7E71" w:rsidRDefault="00EA73F1" w:rsidP="00EA73F1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3567" w:type="dxa"/>
          </w:tcPr>
          <w:p w14:paraId="6290E07A" w14:textId="41161BD0" w:rsidR="00EA73F1" w:rsidRPr="007B7E71" w:rsidRDefault="00BA7BFB" w:rsidP="00BA7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ดำเนินการนำเข้าข้อมูลชุดข้อมูลที่มีคำอธิบายข้อมูล (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Metadata)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ที่สอดคล้องตามมาตรฐานของ สพร. กำหนด (</w:t>
            </w:r>
            <w:r w:rsidR="008D1F3B">
              <w:rPr>
                <w:rFonts w:ascii="TH SarabunPSK" w:hAnsi="TH SarabunPSK" w:cs="TH SarabunPSK" w:hint="cs"/>
                <w:sz w:val="36"/>
                <w:szCs w:val="36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รายการ) ในระบบบัญชีข้อมูล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(data catalog) </w:t>
            </w:r>
            <w:r>
              <w:rPr>
                <w:rFonts w:ascii="TH SarabunIT๙" w:hAnsi="TH SarabunIT๙" w:cs="TH SarabunIT๙" w:hint="cs"/>
                <w:spacing w:val="-4"/>
                <w:sz w:val="36"/>
                <w:szCs w:val="36"/>
                <w:cs/>
              </w:rPr>
              <w:t>ในหมวดหมู่สาธารณะ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ตามมาตรฐานคุณลักษณะแบบเปิดที่ สพร. กำหนด เรียบร้อยแล้ว (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Link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ระบบบัญชีข้อมูล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(data catalog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: </w:t>
            </w:r>
            <w:hyperlink r:id="rId7" w:history="1">
              <w:r>
                <w:rPr>
                  <w:rStyle w:val="Hyperlink"/>
                  <w:rFonts w:ascii="TH SarabunIT๙" w:hAnsi="TH SarabunIT๙" w:cs="TH SarabunIT๙"/>
                  <w:sz w:val="36"/>
                  <w:szCs w:val="36"/>
                </w:rPr>
                <w:t>https://anamai.gdcatalog.go.th</w:t>
              </w:r>
            </w:hyperlink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</w:tc>
        <w:tc>
          <w:tcPr>
            <w:tcW w:w="1461" w:type="dxa"/>
          </w:tcPr>
          <w:p w14:paraId="5CD31DFE" w14:textId="77777777" w:rsidR="00EA73F1" w:rsidRPr="007B7E71" w:rsidRDefault="00EA73F1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1F3B" w:rsidRPr="007B7E71" w14:paraId="7D6853B7" w14:textId="77777777" w:rsidTr="00A41CAC">
        <w:tc>
          <w:tcPr>
            <w:tcW w:w="3160" w:type="dxa"/>
            <w:gridSpan w:val="3"/>
          </w:tcPr>
          <w:p w14:paraId="5679DAE3" w14:textId="774CBE6D" w:rsidR="008D1F3B" w:rsidRPr="007B7E71" w:rsidRDefault="008D1F3B" w:rsidP="00160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BCF2A28" w14:textId="3327BAAE" w:rsidR="008D1F3B" w:rsidRDefault="008D1F3B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75910563" w14:textId="2BAD51CC" w:rsidR="008D1F3B" w:rsidRPr="00BA7BFB" w:rsidRDefault="008D1F3B" w:rsidP="00EA73F1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4.332</w:t>
            </w:r>
          </w:p>
        </w:tc>
        <w:tc>
          <w:tcPr>
            <w:tcW w:w="1402" w:type="dxa"/>
          </w:tcPr>
          <w:p w14:paraId="5788A465" w14:textId="77777777" w:rsidR="008D1F3B" w:rsidRPr="007B7E71" w:rsidRDefault="008D1F3B" w:rsidP="00EA73F1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7" w:type="dxa"/>
          </w:tcPr>
          <w:p w14:paraId="3017933B" w14:textId="77777777" w:rsidR="008D1F3B" w:rsidRDefault="008D1F3B" w:rsidP="00BA7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14:paraId="1377FE6D" w14:textId="77777777" w:rsidR="008D1F3B" w:rsidRPr="007B7E71" w:rsidRDefault="008D1F3B" w:rsidP="00EA73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3E8836" w14:textId="77A3030C" w:rsidR="00BF602D" w:rsidRDefault="00BF602D" w:rsidP="00AC0F28">
      <w:pPr>
        <w:rPr>
          <w:rFonts w:ascii="TH SarabunIT๙" w:hAnsi="TH SarabunIT๙" w:cs="TH SarabunIT๙"/>
          <w:sz w:val="32"/>
          <w:szCs w:val="32"/>
        </w:rPr>
      </w:pPr>
    </w:p>
    <w:p w14:paraId="39D18E21" w14:textId="477D7847" w:rsidR="00BF602D" w:rsidRDefault="00BF60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6A178D6B" w14:textId="77777777" w:rsidR="00BF602D" w:rsidRDefault="00BF602D" w:rsidP="00AC0F28">
      <w:pPr>
        <w:rPr>
          <w:rFonts w:ascii="TH SarabunIT๙" w:hAnsi="TH SarabunIT๙" w:cs="TH SarabunIT๙" w:hint="cs"/>
          <w:sz w:val="32"/>
          <w:szCs w:val="32"/>
        </w:rPr>
        <w:sectPr w:rsidR="00BF602D" w:rsidSect="00881A28">
          <w:headerReference w:type="default" r:id="rId8"/>
          <w:pgSz w:w="11906" w:h="16838"/>
          <w:pgMar w:top="567" w:right="1440" w:bottom="1440" w:left="1440" w:header="708" w:footer="708" w:gutter="0"/>
          <w:pgNumType w:fmt="thaiNumbers" w:start="14"/>
          <w:cols w:space="708"/>
          <w:docGrid w:linePitch="360"/>
        </w:sectPr>
      </w:pPr>
    </w:p>
    <w:p w14:paraId="01580C97" w14:textId="3AEB9F02" w:rsidR="00662F0C" w:rsidRPr="00BD5F71" w:rsidRDefault="00662F0C" w:rsidP="005325AB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D5F71" w:rsidSect="00351BC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59B3" w14:textId="77777777" w:rsidR="005002A9" w:rsidRDefault="005002A9" w:rsidP="00881A28">
      <w:pPr>
        <w:spacing w:after="0" w:line="240" w:lineRule="auto"/>
      </w:pPr>
      <w:r>
        <w:separator/>
      </w:r>
    </w:p>
  </w:endnote>
  <w:endnote w:type="continuationSeparator" w:id="0">
    <w:p w14:paraId="1B29AB4E" w14:textId="77777777" w:rsidR="005002A9" w:rsidRDefault="005002A9" w:rsidP="008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4615" w14:textId="77777777" w:rsidR="005002A9" w:rsidRDefault="005002A9" w:rsidP="00881A28">
      <w:pPr>
        <w:spacing w:after="0" w:line="240" w:lineRule="auto"/>
      </w:pPr>
      <w:r>
        <w:separator/>
      </w:r>
    </w:p>
  </w:footnote>
  <w:footnote w:type="continuationSeparator" w:id="0">
    <w:p w14:paraId="52243CF4" w14:textId="77777777" w:rsidR="005002A9" w:rsidRDefault="005002A9" w:rsidP="0088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6C56" w14:textId="77777777" w:rsidR="00881A28" w:rsidRDefault="00881A28">
    <w:pPr>
      <w:pStyle w:val="Header"/>
      <w:jc w:val="center"/>
    </w:pPr>
  </w:p>
  <w:p w14:paraId="04B999BC" w14:textId="77777777" w:rsidR="00881A28" w:rsidRDefault="00881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321D2"/>
    <w:rsid w:val="0003233C"/>
    <w:rsid w:val="00035162"/>
    <w:rsid w:val="00046EB6"/>
    <w:rsid w:val="0006360B"/>
    <w:rsid w:val="00073680"/>
    <w:rsid w:val="00086A3C"/>
    <w:rsid w:val="000950CD"/>
    <w:rsid w:val="000B2321"/>
    <w:rsid w:val="000B3DC9"/>
    <w:rsid w:val="000B76FA"/>
    <w:rsid w:val="000C2EAB"/>
    <w:rsid w:val="000D574E"/>
    <w:rsid w:val="000F0B23"/>
    <w:rsid w:val="000F6840"/>
    <w:rsid w:val="00103ABD"/>
    <w:rsid w:val="00104B16"/>
    <w:rsid w:val="00104D29"/>
    <w:rsid w:val="001076F3"/>
    <w:rsid w:val="0012010A"/>
    <w:rsid w:val="0012104F"/>
    <w:rsid w:val="0012368F"/>
    <w:rsid w:val="00130C28"/>
    <w:rsid w:val="00145CC4"/>
    <w:rsid w:val="00155397"/>
    <w:rsid w:val="001605E6"/>
    <w:rsid w:val="001652C6"/>
    <w:rsid w:val="001942B8"/>
    <w:rsid w:val="001B0B24"/>
    <w:rsid w:val="001B7D3D"/>
    <w:rsid w:val="001D2199"/>
    <w:rsid w:val="001E59AB"/>
    <w:rsid w:val="001F0141"/>
    <w:rsid w:val="00222FD7"/>
    <w:rsid w:val="002613C2"/>
    <w:rsid w:val="00264A9C"/>
    <w:rsid w:val="00266AD2"/>
    <w:rsid w:val="00277E39"/>
    <w:rsid w:val="0028004A"/>
    <w:rsid w:val="00292E2C"/>
    <w:rsid w:val="002A290E"/>
    <w:rsid w:val="002B06F6"/>
    <w:rsid w:val="002C510E"/>
    <w:rsid w:val="002D4681"/>
    <w:rsid w:val="00302657"/>
    <w:rsid w:val="003170C2"/>
    <w:rsid w:val="00332E4C"/>
    <w:rsid w:val="00337CEB"/>
    <w:rsid w:val="00345EB8"/>
    <w:rsid w:val="00351BC6"/>
    <w:rsid w:val="003A6E97"/>
    <w:rsid w:val="003C6C6F"/>
    <w:rsid w:val="003D7C92"/>
    <w:rsid w:val="004079B2"/>
    <w:rsid w:val="004167C7"/>
    <w:rsid w:val="00440C49"/>
    <w:rsid w:val="00440F7F"/>
    <w:rsid w:val="004451B2"/>
    <w:rsid w:val="00457B25"/>
    <w:rsid w:val="00460087"/>
    <w:rsid w:val="00465F19"/>
    <w:rsid w:val="00474435"/>
    <w:rsid w:val="004816CF"/>
    <w:rsid w:val="00481902"/>
    <w:rsid w:val="004B7551"/>
    <w:rsid w:val="004C297E"/>
    <w:rsid w:val="004F2971"/>
    <w:rsid w:val="005002A9"/>
    <w:rsid w:val="00524B1F"/>
    <w:rsid w:val="005325AB"/>
    <w:rsid w:val="00546C99"/>
    <w:rsid w:val="00581055"/>
    <w:rsid w:val="005D5E71"/>
    <w:rsid w:val="00643FA2"/>
    <w:rsid w:val="00661932"/>
    <w:rsid w:val="00662F0C"/>
    <w:rsid w:val="00696FCE"/>
    <w:rsid w:val="006A42F4"/>
    <w:rsid w:val="006C55EF"/>
    <w:rsid w:val="006C64DA"/>
    <w:rsid w:val="006D0E1A"/>
    <w:rsid w:val="006D3E75"/>
    <w:rsid w:val="006E0A48"/>
    <w:rsid w:val="006F1304"/>
    <w:rsid w:val="007577C4"/>
    <w:rsid w:val="00761226"/>
    <w:rsid w:val="007770A2"/>
    <w:rsid w:val="00794B37"/>
    <w:rsid w:val="007B43DC"/>
    <w:rsid w:val="007B7E71"/>
    <w:rsid w:val="007E452B"/>
    <w:rsid w:val="00816E90"/>
    <w:rsid w:val="00856422"/>
    <w:rsid w:val="00881A28"/>
    <w:rsid w:val="00887073"/>
    <w:rsid w:val="008A3FF5"/>
    <w:rsid w:val="008B25AC"/>
    <w:rsid w:val="008C3DCC"/>
    <w:rsid w:val="008D1F3B"/>
    <w:rsid w:val="008D7599"/>
    <w:rsid w:val="008E3E0A"/>
    <w:rsid w:val="009121CB"/>
    <w:rsid w:val="0092268C"/>
    <w:rsid w:val="009303CC"/>
    <w:rsid w:val="00950275"/>
    <w:rsid w:val="0096653F"/>
    <w:rsid w:val="009724EB"/>
    <w:rsid w:val="00975D1B"/>
    <w:rsid w:val="00990874"/>
    <w:rsid w:val="009E636B"/>
    <w:rsid w:val="00A141E0"/>
    <w:rsid w:val="00AA254F"/>
    <w:rsid w:val="00AC0F28"/>
    <w:rsid w:val="00AC7AA0"/>
    <w:rsid w:val="00AE1B4F"/>
    <w:rsid w:val="00AE7841"/>
    <w:rsid w:val="00B009A2"/>
    <w:rsid w:val="00B223A4"/>
    <w:rsid w:val="00B27ECA"/>
    <w:rsid w:val="00B420D5"/>
    <w:rsid w:val="00BA7BFB"/>
    <w:rsid w:val="00BB7A96"/>
    <w:rsid w:val="00BD5F71"/>
    <w:rsid w:val="00BE7684"/>
    <w:rsid w:val="00BE7D39"/>
    <w:rsid w:val="00BF602D"/>
    <w:rsid w:val="00C14DFE"/>
    <w:rsid w:val="00C232B3"/>
    <w:rsid w:val="00C272C3"/>
    <w:rsid w:val="00C50F1A"/>
    <w:rsid w:val="00C52E46"/>
    <w:rsid w:val="00C66D10"/>
    <w:rsid w:val="00C73E96"/>
    <w:rsid w:val="00C849CE"/>
    <w:rsid w:val="00C9481F"/>
    <w:rsid w:val="00CC57BE"/>
    <w:rsid w:val="00CC6F18"/>
    <w:rsid w:val="00CC735A"/>
    <w:rsid w:val="00D226CB"/>
    <w:rsid w:val="00D24030"/>
    <w:rsid w:val="00D40D21"/>
    <w:rsid w:val="00D47043"/>
    <w:rsid w:val="00D51ED0"/>
    <w:rsid w:val="00D55789"/>
    <w:rsid w:val="00D63D17"/>
    <w:rsid w:val="00D67C6C"/>
    <w:rsid w:val="00D843A8"/>
    <w:rsid w:val="00D858AC"/>
    <w:rsid w:val="00DB527C"/>
    <w:rsid w:val="00DE240F"/>
    <w:rsid w:val="00E02649"/>
    <w:rsid w:val="00E16A13"/>
    <w:rsid w:val="00E41051"/>
    <w:rsid w:val="00E62A31"/>
    <w:rsid w:val="00E7466E"/>
    <w:rsid w:val="00E81765"/>
    <w:rsid w:val="00E86265"/>
    <w:rsid w:val="00EA16EE"/>
    <w:rsid w:val="00EA73F1"/>
    <w:rsid w:val="00EC1B10"/>
    <w:rsid w:val="00ED09E1"/>
    <w:rsid w:val="00EF1861"/>
    <w:rsid w:val="00F051D2"/>
    <w:rsid w:val="00F20404"/>
    <w:rsid w:val="00F3444C"/>
    <w:rsid w:val="00F34D78"/>
    <w:rsid w:val="00F51896"/>
    <w:rsid w:val="00F62364"/>
    <w:rsid w:val="00F70552"/>
    <w:rsid w:val="00F71915"/>
    <w:rsid w:val="00F71AC6"/>
    <w:rsid w:val="00FD7B83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F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7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28"/>
  </w:style>
  <w:style w:type="paragraph" w:styleId="Footer">
    <w:name w:val="footer"/>
    <w:basedOn w:val="Normal"/>
    <w:link w:val="FooterChar"/>
    <w:uiPriority w:val="99"/>
    <w:unhideWhenUsed/>
    <w:rsid w:val="0088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amai.gdcatalog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5910-E616-4247-AE29-8B9B268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38</cp:revision>
  <cp:lastPrinted>2021-05-27T02:23:00Z</cp:lastPrinted>
  <dcterms:created xsi:type="dcterms:W3CDTF">2021-04-28T06:23:00Z</dcterms:created>
  <dcterms:modified xsi:type="dcterms:W3CDTF">2021-07-08T07:50:00Z</dcterms:modified>
</cp:coreProperties>
</file>