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448"/>
        <w:gridCol w:w="646"/>
        <w:gridCol w:w="2166"/>
        <w:gridCol w:w="846"/>
        <w:gridCol w:w="861"/>
        <w:gridCol w:w="1548"/>
        <w:gridCol w:w="2485"/>
        <w:gridCol w:w="2335"/>
      </w:tblGrid>
      <w:tr w:rsidR="00C34C47" w:rsidRPr="00C34C47" w14:paraId="3F4CB54A" w14:textId="0DE2A9DE" w:rsidTr="008C1F0E">
        <w:tc>
          <w:tcPr>
            <w:tcW w:w="448" w:type="dxa"/>
          </w:tcPr>
          <w:p w14:paraId="7414A113" w14:textId="162B7E8F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345" w:type="dxa"/>
            <w:gridSpan w:val="2"/>
          </w:tcPr>
          <w:p w14:paraId="7192C088" w14:textId="337C0D77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C34C47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14:paraId="296C4D2F" w14:textId="61091679" w:rsidR="00440F7F" w:rsidRPr="00C34C47" w:rsidRDefault="00440F7F" w:rsidP="0012368F">
            <w:pPr>
              <w:ind w:left="-93"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8" w:type="dxa"/>
          </w:tcPr>
          <w:p w14:paraId="5464EFB4" w14:textId="6073DE39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47" w:type="dxa"/>
          </w:tcPr>
          <w:p w14:paraId="4E6C552A" w14:textId="12304280" w:rsidR="00440F7F" w:rsidRPr="00C34C47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25325" w14:textId="359226D5" w:rsidR="0032722D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7C033E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ส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9165FC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="0032722D"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  <w:t>.65</w:t>
                                  </w:r>
                                </w:p>
                                <w:p w14:paraId="2A3B9E4B" w14:textId="55000024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7C125325" w14:textId="359226D5" w:rsidR="0032722D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7C033E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ส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9165FC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="0032722D">
                              <w:rPr>
                                <w:rFonts w:ascii="CordiaUPC" w:hAnsi="CordiaUPC" w:cs="CordiaUPC"/>
                                <w:sz w:val="28"/>
                              </w:rPr>
                              <w:t>.65</w:t>
                            </w:r>
                          </w:p>
                          <w:p w14:paraId="2A3B9E4B" w14:textId="55000024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693" w:type="dxa"/>
          </w:tcPr>
          <w:p w14:paraId="4B9B6990" w14:textId="0FB101EF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C34C47" w:rsidRPr="00C34C47" w14:paraId="3F967987" w14:textId="242D90D5" w:rsidTr="008C1F0E">
        <w:tc>
          <w:tcPr>
            <w:tcW w:w="448" w:type="dxa"/>
          </w:tcPr>
          <w:p w14:paraId="45BF56A9" w14:textId="24C0398A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6" w:type="dxa"/>
          </w:tcPr>
          <w:p w14:paraId="7CD3BD1C" w14:textId="4CE55A0D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679" w:type="dxa"/>
          </w:tcPr>
          <w:p w14:paraId="620AC438" w14:textId="411FDB32" w:rsidR="005D23EA" w:rsidRPr="00C34C47" w:rsidRDefault="005D23EA" w:rsidP="005D2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131E78A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4FF2D068" w14:textId="441D37BD" w:rsidR="005D23EA" w:rsidRPr="00C34C47" w:rsidRDefault="007C033E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2BE9B376" w14:textId="1F76EB3F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47" w:type="dxa"/>
          </w:tcPr>
          <w:p w14:paraId="55B298BE" w14:textId="77777777" w:rsidR="00382D09" w:rsidRPr="00382D09" w:rsidRDefault="00382D09" w:rsidP="0038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ประชุมกองแผนงาน จำนวน 5 ครั้ง</w:t>
            </w:r>
          </w:p>
          <w:p w14:paraId="3F9A9055" w14:textId="40B267EE" w:rsidR="00382D09" w:rsidRPr="00382D09" w:rsidRDefault="00382D09" w:rsidP="0038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ประชุมคณะกรรมการควบคุมภายในฯ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3 ครั้ง</w:t>
            </w:r>
          </w:p>
          <w:p w14:paraId="279FE885" w14:textId="77777777" w:rsidR="00382D09" w:rsidRPr="00382D09" w:rsidRDefault="00382D09" w:rsidP="0038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3. จัดทำบทวิเคราะห์(เพิ่มเติม)กำหนดมาตรการและประเด็นความรู้/จัดทำแผนขับเคลื่อนฯ</w:t>
            </w:r>
          </w:p>
          <w:p w14:paraId="3CA7EF6A" w14:textId="77777777" w:rsidR="00382D09" w:rsidRPr="00382D09" w:rsidRDefault="00382D09" w:rsidP="0038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4. รายงานผลการดำเนินกงานตามแผนขับเคลื่อนฯ จำนวน 5 ครั้ง</w:t>
            </w:r>
          </w:p>
          <w:p w14:paraId="119878B9" w14:textId="77777777" w:rsidR="00382D09" w:rsidRPr="00382D09" w:rsidRDefault="00382D09" w:rsidP="0038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5. รายงานผลการควบคุมภายใน รอบ 6 เดือน</w:t>
            </w:r>
          </w:p>
          <w:p w14:paraId="215C0210" w14:textId="0AF3A94B" w:rsidR="00382D09" w:rsidRPr="00382D09" w:rsidRDefault="00382D09" w:rsidP="0038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รายงานผลผู้ตรวจสอบภายในประจำหน่วยงาน ไตรมาสที่ 2 จำนวน 1 ครั้ง และไตรมาสที่ 3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1 ครั้ง รวมเป็น 2 ครั้ง</w:t>
            </w:r>
          </w:p>
          <w:p w14:paraId="438065AA" w14:textId="4FB918A7" w:rsidR="005D23EA" w:rsidRPr="00C34C47" w:rsidRDefault="00382D09" w:rsidP="0038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7. การทดสอบแผนดำเนินธุรกิจอย่างต่อเนื่องของกองแผนงาน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2D09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ครั้ง</w:t>
            </w:r>
          </w:p>
        </w:tc>
        <w:tc>
          <w:tcPr>
            <w:tcW w:w="1693" w:type="dxa"/>
          </w:tcPr>
          <w:p w14:paraId="0319F4DA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268DA46C" w14:textId="15D30EE3" w:rsidTr="008C1F0E">
        <w:tc>
          <w:tcPr>
            <w:tcW w:w="448" w:type="dxa"/>
          </w:tcPr>
          <w:p w14:paraId="0C5FFA99" w14:textId="22E9898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6" w:type="dxa"/>
          </w:tcPr>
          <w:p w14:paraId="591D735B" w14:textId="264186B2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79" w:type="dxa"/>
          </w:tcPr>
          <w:p w14:paraId="59DF579A" w14:textId="39025312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69026795" w14:textId="2C981A9F" w:rsidR="005D23EA" w:rsidRPr="00C34C47" w:rsidRDefault="007C033E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2C3273B5" w14:textId="3D5D6EA6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547" w:type="dxa"/>
          </w:tcPr>
          <w:p w14:paraId="522FA870" w14:textId="77777777" w:rsidR="000F1CC3" w:rsidRPr="000D0F8E" w:rsidRDefault="000F1CC3" w:rsidP="000F1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วิเคราะห์สถานการณ์ รอบ 5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สถานการณ์สุขภาพ / วิเคราะห์ข้อมูลคุณภาพชีวิตของบุคลากร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ประชุมคณะทำงาน</w:t>
            </w:r>
          </w:p>
          <w:p w14:paraId="095DA729" w14:textId="77777777" w:rsidR="000F1CC3" w:rsidRPr="00F73065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วิเคราะห์ผู้รับบริการและผู้มีส่วนได้ส่วนเสีย / จัดทำทำเนียบผู้รับบริการ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SH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E27488" w14:textId="77777777" w:rsidR="000F1CC3" w:rsidRPr="00F73065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จัดทำมาตรการและกลวิธีการดำเนินงาน </w:t>
            </w:r>
          </w:p>
          <w:p w14:paraId="529D7ECA" w14:textId="77777777" w:rsidR="000F1CC3" w:rsidRPr="00F73065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จัดทำประเด็นความรู้ที่ให้แก่ผู้รับบริการ และผู้มีส่วนได้ส่วนเสีย </w:t>
            </w:r>
          </w:p>
          <w:p w14:paraId="7F15EF1C" w14:textId="77777777" w:rsidR="000F1CC3" w:rsidRPr="00F73065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(รอบ 5 เดือนหลัง)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82FC50" w14:textId="77777777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จัดทำมาตรฐานการปฏิบัติงาน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 5 เดือนหลัง)</w:t>
            </w:r>
          </w:p>
          <w:p w14:paraId="47163558" w14:textId="77777777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บุคลากรเข้ารับการตรวจสุขภาพประจำปีตามสิทธิของประเภทบุคลากร</w:t>
            </w:r>
          </w:p>
          <w:p w14:paraId="3A095838" w14:textId="77777777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บุคลากรเข้าร่วมกิจกรรมทดสอบสมรรถภาพทางกาย</w:t>
            </w:r>
          </w:p>
          <w:p w14:paraId="138A41BA" w14:textId="77777777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บุคลากรร่วมกิจกรรมประเมินค่า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เพื่อเฝ้าระวังและส่งเสริมสุขภาพ</w:t>
            </w:r>
          </w:p>
          <w:p w14:paraId="3A0826D5" w14:textId="77777777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เสริมสร้างความรู้หญิงวัยเจริญพันธุ์ในการบริโภคอาหารที่มี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ลิกสูง และวิตามินเสริมธาตุเหล็ก</w:t>
            </w:r>
          </w:p>
          <w:p w14:paraId="60ED266B" w14:textId="77777777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ประชุมคณะทำงาน </w:t>
            </w:r>
          </w:p>
          <w:p w14:paraId="65C67DF0" w14:textId="053F1AA0" w:rsidR="000F1CC3" w:rsidRDefault="000F1CC3" w:rsidP="000F1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  <w:p w14:paraId="4E9CA96D" w14:textId="0ADA41BF" w:rsidR="005D23EA" w:rsidRPr="00C34C47" w:rsidRDefault="000F1CC3" w:rsidP="000F1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จัดกิจกรรม 5 ส. “สร้างที่ทำงานน่าอยุ่ น่าทำงานฯ และจัดกิจกรรม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Big Cleaning Day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(รอบ 5 เดือนหลัง)</w:t>
            </w:r>
          </w:p>
        </w:tc>
        <w:tc>
          <w:tcPr>
            <w:tcW w:w="1693" w:type="dxa"/>
          </w:tcPr>
          <w:p w14:paraId="5CEEDD14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330CB0BA" w14:textId="52A4251A" w:rsidTr="008C1F0E">
        <w:tc>
          <w:tcPr>
            <w:tcW w:w="448" w:type="dxa"/>
          </w:tcPr>
          <w:p w14:paraId="4F7C0207" w14:textId="3053917E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6" w:type="dxa"/>
          </w:tcPr>
          <w:p w14:paraId="6366984A" w14:textId="43AA1FBC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679" w:type="dxa"/>
          </w:tcPr>
          <w:p w14:paraId="71ED2F3D" w14:textId="47EDF112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45A00535" w14:textId="31B354CF" w:rsidR="005D23EA" w:rsidRPr="00C34C47" w:rsidRDefault="00AF5208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4.05</w:t>
            </w:r>
          </w:p>
        </w:tc>
        <w:tc>
          <w:tcPr>
            <w:tcW w:w="1558" w:type="dxa"/>
          </w:tcPr>
          <w:p w14:paraId="590F17B0" w14:textId="6B4175F2" w:rsidR="005D23EA" w:rsidRPr="00C34C47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47" w:type="dxa"/>
          </w:tcPr>
          <w:p w14:paraId="4174AA00" w14:textId="6504260E" w:rsidR="005D23EA" w:rsidRPr="00C34C47" w:rsidRDefault="00366128" w:rsidP="00A9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ระดับที่ 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Assessment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Advocacy/Intervention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Management and Governance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ระดับที่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Out Put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เบิกจ่ายรายจ่ายประจำเบิกจ่ายได้ ร้อยละ 77.24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คาดว่าจะได้คะแนน 1.09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รายจ่ายลงทุน เบิกจ่ายได้ร้อยละ 63.13 คาดว่าจะได้คะแนน 1.13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รวมคะแนนที่คาดว่าจะได้ 2.22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Out Come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ภาพรวมเบิกจ่ายร้อยละ64.88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คาดว่าจะได้คะแนน  0.53 คะแนน</w:t>
            </w:r>
          </w:p>
        </w:tc>
        <w:tc>
          <w:tcPr>
            <w:tcW w:w="1693" w:type="dxa"/>
          </w:tcPr>
          <w:p w14:paraId="7E30324E" w14:textId="57D65501" w:rsidR="005D23EA" w:rsidRPr="00C34C47" w:rsidRDefault="00D02371" w:rsidP="0036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" w:history="1">
              <w:r w:rsidR="00366128">
                <w:rPr>
                  <w:rStyle w:val="Hyperlink"/>
                  <w:cs/>
                </w:rPr>
                <w:t xml:space="preserve">กองแผนงาน </w:t>
              </w:r>
              <w:r w:rsidR="00366128">
                <w:rPr>
                  <w:rStyle w:val="Hyperlink"/>
                </w:rPr>
                <w:t>| Document (moph.go.th)</w:t>
              </w:r>
            </w:hyperlink>
          </w:p>
        </w:tc>
      </w:tr>
      <w:tr w:rsidR="00C34C47" w:rsidRPr="00C34C47" w14:paraId="28FC9CE8" w14:textId="1A06CEB4" w:rsidTr="008C1F0E">
        <w:tc>
          <w:tcPr>
            <w:tcW w:w="448" w:type="dxa"/>
            <w:shd w:val="clear" w:color="auto" w:fill="auto"/>
          </w:tcPr>
          <w:p w14:paraId="296A8F4B" w14:textId="7DE08329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6" w:type="dxa"/>
            <w:shd w:val="clear" w:color="auto" w:fill="auto"/>
          </w:tcPr>
          <w:p w14:paraId="1F864750" w14:textId="1BBEBC4F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14:paraId="398DDBFB" w14:textId="68AC4A8D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12E6C171" w14:textId="27D3FA88" w:rsidR="005D23EA" w:rsidRPr="00C34C47" w:rsidRDefault="007C033E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3E87C7D" w14:textId="0A48932D" w:rsidR="005D23EA" w:rsidRPr="00F10B02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B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47" w:type="dxa"/>
            <w:shd w:val="clear" w:color="auto" w:fill="auto"/>
          </w:tcPr>
          <w:p w14:paraId="3A0AA8DF" w14:textId="77777777" w:rsidR="00F10B02" w:rsidRPr="00F10B02" w:rsidRDefault="00F10B02" w:rsidP="00F10B0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10B0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ดำเนินการกิจกรรมครบตามที่กำหนดไว้ในแผนการขับเคลื่อน</w:t>
            </w:r>
          </w:p>
          <w:p w14:paraId="45FD3FF7" w14:textId="77777777" w:rsidR="00F10B02" w:rsidRPr="00F10B02" w:rsidRDefault="00F10B02" w:rsidP="00F10B0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10B02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สรุปรายงานผลการดำเนินงานตามที่กำหนด</w:t>
            </w:r>
          </w:p>
          <w:p w14:paraId="1F8BAF1D" w14:textId="77777777" w:rsidR="00F10B02" w:rsidRPr="00F10B02" w:rsidRDefault="00F10B02" w:rsidP="00F10B0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10B0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สรุปผลผลิต และผลลัพธ์ตามที่กำหนด</w:t>
            </w:r>
          </w:p>
          <w:p w14:paraId="312F6F8A" w14:textId="4CC9B0D8" w:rsidR="005D23EA" w:rsidRPr="00F10B02" w:rsidRDefault="00F10B02" w:rsidP="00F10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B0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(ผลผลิตและผลลัพธ์ ตามระดับคะแนน 4 และ 5)</w:t>
            </w:r>
          </w:p>
        </w:tc>
        <w:tc>
          <w:tcPr>
            <w:tcW w:w="1693" w:type="dxa"/>
            <w:shd w:val="clear" w:color="auto" w:fill="auto"/>
          </w:tcPr>
          <w:p w14:paraId="12348651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272CC302" w14:textId="1B582A3A" w:rsidTr="008C1F0E">
        <w:tc>
          <w:tcPr>
            <w:tcW w:w="448" w:type="dxa"/>
          </w:tcPr>
          <w:p w14:paraId="48958845" w14:textId="1BABFAF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6" w:type="dxa"/>
            <w:shd w:val="clear" w:color="auto" w:fill="auto"/>
          </w:tcPr>
          <w:p w14:paraId="1BB5DE96" w14:textId="27DB4FF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14:paraId="2B28D53E" w14:textId="5DB697EF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6C17D0EA" w14:textId="596D4C0C" w:rsidR="005D23EA" w:rsidRPr="00C34C47" w:rsidRDefault="007C033E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75A07170" w14:textId="70542520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47" w:type="dxa"/>
          </w:tcPr>
          <w:p w14:paraId="7CC52C50" w14:textId="0B15EFE4" w:rsidR="005D23EA" w:rsidRPr="00C34C47" w:rsidRDefault="00A04E50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ในคะแนนระดับ 1-5 เรียบร้อยแล้ว</w:t>
            </w:r>
          </w:p>
        </w:tc>
        <w:tc>
          <w:tcPr>
            <w:tcW w:w="1693" w:type="dxa"/>
          </w:tcPr>
          <w:p w14:paraId="2058B708" w14:textId="0931388E" w:rsidR="005D23EA" w:rsidRPr="00C34C47" w:rsidRDefault="005D23EA" w:rsidP="004E1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F0E" w:rsidRPr="00C34C47" w14:paraId="01874B62" w14:textId="06727E15" w:rsidTr="008C1F0E">
        <w:tc>
          <w:tcPr>
            <w:tcW w:w="448" w:type="dxa"/>
          </w:tcPr>
          <w:p w14:paraId="3C91E4B7" w14:textId="1928F6EA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6" w:type="dxa"/>
            <w:shd w:val="clear" w:color="auto" w:fill="auto"/>
          </w:tcPr>
          <w:p w14:paraId="7B41FE29" w14:textId="3FEA7C4D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14:paraId="2DC07451" w14:textId="03D314DE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405C317C" w14:textId="366617A8" w:rsidR="008C1F0E" w:rsidRPr="00C34C47" w:rsidRDefault="008C1F0E" w:rsidP="008C1F0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6302E7E6" w14:textId="574F5242" w:rsidR="008C1F0E" w:rsidRPr="00C34C47" w:rsidRDefault="008C1F0E" w:rsidP="008C1F0E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47" w:type="dxa"/>
          </w:tcPr>
          <w:p w14:paraId="4A18F3C6" w14:textId="77777777" w:rsidR="008C1F0E" w:rsidRPr="00251240" w:rsidRDefault="008C1F0E" w:rsidP="008C1F0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1 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</w:t>
            </w:r>
          </w:p>
          <w:p w14:paraId="3A4CCCD8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ทบทวน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วิเคราะห์สถานการณ์ของตัวชี้วัดมีข้อมูล สารสนเทศ และความรู้ที่นำมาใช้</w:t>
            </w:r>
            <w:r w:rsidRPr="00F278B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2F5B531C" w14:textId="77777777" w:rsidR="008C1F0E" w:rsidRPr="00122FD9" w:rsidRDefault="008C1F0E" w:rsidP="008C1F0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F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  <w:p w14:paraId="5D902E70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รายงานการประชุมวิเคราะห์ ทบทวนสถานการณ์ ปัญหาการดำเนินงานคุณธรรมความโปร่งใสของหน่วยงาน</w:t>
            </w:r>
          </w:p>
          <w:p w14:paraId="7F5273A6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โดยวิเคราะห์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ประเด็นจากคะแนนการรับรู้ผู้มีส่วนได้   ส่วนเสียภายใน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92B95E7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รอบ 5 เดือนแรก </w:t>
            </w:r>
          </w:p>
          <w:p w14:paraId="3822764A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รายงานผลการวิเคราะห์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</w:p>
          <w:p w14:paraId="1D20D7A4" w14:textId="77777777" w:rsidR="008C1F0E" w:rsidRPr="00097CA5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  <w:p w14:paraId="0FFD717E" w14:textId="77777777" w:rsidR="008C1F0E" w:rsidRPr="00F278B5" w:rsidRDefault="008C1F0E" w:rsidP="008C1F0E">
            <w:pP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2 </w:t>
            </w:r>
            <w:r w:rsidRPr="00251240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Advocacy/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051B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Intervention</w:t>
            </w:r>
          </w:p>
          <w:p w14:paraId="08F7AA1F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มาตรการ กลไก 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ขับเคลื่อน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ดำเนินงาน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คุณธรรมและความโ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ปร่งใสของหน่วยงาน รอบ 5 เดือนหลัง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F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  <w:p w14:paraId="20461558" w14:textId="28A3725B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กำหนดมาตรการ กลไกการดำเนินงานรอบ 5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เดือนหลัง  ที่สอดคล้องตามกลยุทธ์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PIRAB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พร้อมเหตุผลประกอบในการกำหนดมาตรการและเชื่อมโยงกับหลักเกณฑ์การเปิดเผยข้อมูลสาธารณะ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OIT</w:t>
            </w:r>
          </w:p>
          <w:p w14:paraId="3BAD9FA5" w14:textId="77777777" w:rsidR="008C1F0E" w:rsidRPr="00F278B5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สรุปประเด็นความรู้แก่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C/SH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เพื่อขับเคลื่อนการดำเนินงาน </w:t>
            </w:r>
          </w:p>
          <w:p w14:paraId="0ED24C25" w14:textId="77777777" w:rsidR="008C1F0E" w:rsidRDefault="008C1F0E" w:rsidP="008C1F0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Management and Governance </w:t>
            </w:r>
          </w:p>
          <w:p w14:paraId="34BFDAB2" w14:textId="77777777" w:rsidR="008C1F0E" w:rsidRPr="00122FD9" w:rsidRDefault="008C1F0E" w:rsidP="008C1F0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F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3F359B6E" w14:textId="77777777" w:rsidR="008C1F0E" w:rsidRPr="00400212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มีแผน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การขับเคลื่อนการดำเนินงานตัวชี้วัด </w:t>
            </w:r>
          </w:p>
          <w:p w14:paraId="0698B0B8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กำกับติดตามผล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14:paraId="2AC02995" w14:textId="77777777" w:rsidR="008C1F0E" w:rsidRPr="00251240" w:rsidRDefault="008C1F0E" w:rsidP="008C1F0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9080F73" w14:textId="77777777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มีผลผลิตตามแผนการดำเนินงาน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และมาตรการที่กำหนด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35456BD8" w14:textId="77777777" w:rsidR="008C1F0E" w:rsidRPr="00400212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3C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434718BB" w14:textId="77777777" w:rsidR="008C1F0E" w:rsidRPr="00400212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ประเมินการเปิดเผยข้อมูลสาธารณะบนเว็บไซต์ของหน่วยงานตามหลักเกณฑ์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OIT 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70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198CA0EB" w14:textId="2193845E" w:rsidR="008C1F0E" w:rsidRDefault="008C1F0E" w:rsidP="008C1F0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2.ประเมิน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ระดับการรับรู้การดำเนินงานคุณธรรมความโปร่งใสของผู้มีส่วนได้ส่วนเสียภายใน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(IIT) 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30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06ED3865" w14:textId="430608D3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F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</w:tc>
        <w:tc>
          <w:tcPr>
            <w:tcW w:w="1693" w:type="dxa"/>
          </w:tcPr>
          <w:p w14:paraId="08BA060B" w14:textId="77777777" w:rsidR="008C1F0E" w:rsidRDefault="008C1F0E" w:rsidP="008C1F0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ดำเนินการ</w:t>
            </w:r>
          </w:p>
          <w:p w14:paraId="63869209" w14:textId="77777777" w:rsidR="008C1F0E" w:rsidRDefault="008C1F0E" w:rsidP="008C1F0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15BACBD" w14:textId="3C9D4C65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</w:tc>
      </w:tr>
      <w:tr w:rsidR="008C1F0E" w:rsidRPr="00C34C47" w14:paraId="2F8B1CC5" w14:textId="64FEC8F1" w:rsidTr="008C1F0E">
        <w:tc>
          <w:tcPr>
            <w:tcW w:w="448" w:type="dxa"/>
          </w:tcPr>
          <w:p w14:paraId="52635472" w14:textId="1CEE0E7C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6" w:type="dxa"/>
            <w:shd w:val="clear" w:color="auto" w:fill="auto"/>
          </w:tcPr>
          <w:p w14:paraId="3E63A680" w14:textId="64B4752F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679" w:type="dxa"/>
          </w:tcPr>
          <w:p w14:paraId="0FF74350" w14:textId="3EDF03EC" w:rsidR="008C1F0E" w:rsidRPr="00C34C47" w:rsidRDefault="008C1F0E" w:rsidP="008C1F0E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49D60A1B" w14:textId="1E192789" w:rsidR="008C1F0E" w:rsidRPr="00C34C47" w:rsidRDefault="008C1F0E" w:rsidP="008C1F0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30650C06" w14:textId="3099C277" w:rsidR="008C1F0E" w:rsidRPr="00C34C47" w:rsidRDefault="008C1F0E" w:rsidP="008C1F0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47" w:type="dxa"/>
          </w:tcPr>
          <w:p w14:paraId="735E78D4" w14:textId="5733E009" w:rsidR="008C1F0E" w:rsidRPr="00C34C47" w:rsidRDefault="00520D4B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ดำเนินการในระดับ 5เรียบร้อยแล้ว</w:t>
            </w:r>
          </w:p>
        </w:tc>
        <w:tc>
          <w:tcPr>
            <w:tcW w:w="1693" w:type="dxa"/>
          </w:tcPr>
          <w:p w14:paraId="1D6FB02D" w14:textId="4B5EE51E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F0E" w:rsidRPr="00C34C47" w14:paraId="6C1BC60B" w14:textId="60C67407" w:rsidTr="008C1F0E">
        <w:tc>
          <w:tcPr>
            <w:tcW w:w="448" w:type="dxa"/>
          </w:tcPr>
          <w:p w14:paraId="163AE441" w14:textId="0843F49E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6" w:type="dxa"/>
            <w:shd w:val="clear" w:color="auto" w:fill="auto"/>
          </w:tcPr>
          <w:p w14:paraId="06DB7C33" w14:textId="3E95BDBD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679" w:type="dxa"/>
          </w:tcPr>
          <w:p w14:paraId="2D3860B5" w14:textId="0679746D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69CD3969" w14:textId="6371C336" w:rsidR="008C1F0E" w:rsidRPr="00C34C47" w:rsidRDefault="008C1F0E" w:rsidP="008C1F0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30955648" w14:textId="501E746A" w:rsidR="008C1F0E" w:rsidRPr="00C34C47" w:rsidRDefault="008C1F0E" w:rsidP="008C1F0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47" w:type="dxa"/>
          </w:tcPr>
          <w:p w14:paraId="07562673" w14:textId="77777777" w:rsidR="00520D4B" w:rsidRDefault="00520D4B" w:rsidP="00520D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35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5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t xml:space="preserve"> </w:t>
            </w:r>
            <w:r w:rsidRPr="00335389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335389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ผลผลิตของตัวชี้วัด เสร็จสิ้นตามแผนการดำเนินงานเดือน</w:t>
            </w:r>
          </w:p>
          <w:p w14:paraId="7B805D55" w14:textId="0F0DB431" w:rsidR="008C1F0E" w:rsidRPr="00C34C47" w:rsidRDefault="00520D4B" w:rsidP="00520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ดำเนินการระดับ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5 Outcome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ผลลัพธ์ของตัวชี้วัด เสร็จสิ้นตามแผนการดำเนินงาน</w:t>
            </w:r>
          </w:p>
        </w:tc>
        <w:tc>
          <w:tcPr>
            <w:tcW w:w="1693" w:type="dxa"/>
          </w:tcPr>
          <w:p w14:paraId="385E2DE6" w14:textId="77777777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F0E" w:rsidRPr="00C34C47" w14:paraId="4ADE4B93" w14:textId="1013A5FA" w:rsidTr="008C1F0E">
        <w:tc>
          <w:tcPr>
            <w:tcW w:w="448" w:type="dxa"/>
          </w:tcPr>
          <w:p w14:paraId="6BC32A48" w14:textId="105DAB7C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6" w:type="dxa"/>
          </w:tcPr>
          <w:p w14:paraId="56C4B2D1" w14:textId="7689FD51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679" w:type="dxa"/>
          </w:tcPr>
          <w:p w14:paraId="530CD278" w14:textId="4C66B585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517BB99A" w14:textId="0820E4EC" w:rsidR="008C1F0E" w:rsidRPr="00C34C47" w:rsidRDefault="008C1F0E" w:rsidP="008C1F0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6EABAB7A" w14:textId="0B9CD87C" w:rsidR="008C1F0E" w:rsidRPr="00C34C47" w:rsidRDefault="008C1F0E" w:rsidP="008C1F0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47" w:type="dxa"/>
          </w:tcPr>
          <w:p w14:paraId="35B9F2EB" w14:textId="77777777" w:rsidR="00520D4B" w:rsidRPr="00277312" w:rsidRDefault="00520D4B" w:rsidP="00520D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ดำเนินการรายงาน</w:t>
            </w:r>
            <w:r w:rsidRPr="00277312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ผลลัพธ์ของการนำข้อมูลเปิดไปใช้</w:t>
            </w:r>
          </w:p>
          <w:p w14:paraId="6290E07A" w14:textId="39A8F31E" w:rsidR="008C1F0E" w:rsidRPr="00C34C47" w:rsidRDefault="00520D4B" w:rsidP="00520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ประโยชน์ในกา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7731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1693" w:type="dxa"/>
          </w:tcPr>
          <w:p w14:paraId="5CD31DFE" w14:textId="235111B1" w:rsidR="008C1F0E" w:rsidRPr="00C34C47" w:rsidRDefault="0056031F" w:rsidP="00520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31F">
              <w:rPr>
                <w:rFonts w:ascii="TH SarabunPSK" w:hAnsi="TH SarabunPSK" w:cs="TH SarabunPSK"/>
                <w:sz w:val="32"/>
                <w:szCs w:val="32"/>
              </w:rPr>
              <w:t>https://bit.ly/</w:t>
            </w:r>
            <w:r w:rsidRPr="005603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proofErr w:type="spellStart"/>
            <w:r w:rsidRPr="0056031F">
              <w:rPr>
                <w:rFonts w:ascii="TH SarabunPSK" w:hAnsi="TH SarabunPSK" w:cs="TH SarabunPSK"/>
                <w:sz w:val="32"/>
                <w:szCs w:val="32"/>
              </w:rPr>
              <w:t>zoqxOc</w:t>
            </w:r>
            <w:proofErr w:type="spellEnd"/>
          </w:p>
        </w:tc>
      </w:tr>
      <w:tr w:rsidR="008C1F0E" w:rsidRPr="00C34C47" w14:paraId="6F186234" w14:textId="77777777" w:rsidTr="008C1F0E">
        <w:tc>
          <w:tcPr>
            <w:tcW w:w="448" w:type="dxa"/>
          </w:tcPr>
          <w:p w14:paraId="199111A8" w14:textId="5B62738A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66" w:type="dxa"/>
          </w:tcPr>
          <w:p w14:paraId="6D5F1945" w14:textId="5B8A3246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679" w:type="dxa"/>
          </w:tcPr>
          <w:p w14:paraId="2A32B500" w14:textId="77777777" w:rsidR="008C1F0E" w:rsidRPr="00C34C47" w:rsidRDefault="008C1F0E" w:rsidP="008C1F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</w: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การสร้างความมั่นคงปลอดภัยของระบบสารสนเทศกรมอนามัย</w:t>
            </w:r>
          </w:p>
          <w:p w14:paraId="74595197" w14:textId="77777777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9C12DB" w14:textId="690E0633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7B8C1EEA" w14:textId="0008B4DD" w:rsidR="008C1F0E" w:rsidRPr="00C34C47" w:rsidRDefault="008C1F0E" w:rsidP="008C1F0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498B0286" w14:textId="49303454" w:rsidR="008C1F0E" w:rsidRPr="00C34C47" w:rsidRDefault="008C1F0E" w:rsidP="008C1F0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47" w:type="dxa"/>
          </w:tcPr>
          <w:p w14:paraId="6530ACE6" w14:textId="4F3E19CB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ดำเนินการกิจกรรมครบตามที่กำหนดไว้ในแผนการขับเคลื่อน</w:t>
            </w:r>
          </w:p>
          <w:p w14:paraId="1765F303" w14:textId="1ECE4CF7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สรุปรายงานผลการดำเนินงานตามที่กำหนด</w:t>
            </w:r>
          </w:p>
          <w:p w14:paraId="3D286C71" w14:textId="136BDB80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สรุปผลผลิต และผลลัพธ์ตามที่กำหนด</w:t>
            </w:r>
          </w:p>
          <w:p w14:paraId="74ECB0E8" w14:textId="52D50749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ผลผลิตและผลลัพธ์ ตามระดับคะแนน </w:t>
            </w:r>
            <w:r w:rsidRPr="001421A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1421AC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693" w:type="dxa"/>
          </w:tcPr>
          <w:p w14:paraId="374BB981" w14:textId="77777777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F0E" w:rsidRPr="00C34C47" w14:paraId="1ED356B3" w14:textId="77777777" w:rsidTr="008C1F0E">
        <w:tc>
          <w:tcPr>
            <w:tcW w:w="448" w:type="dxa"/>
          </w:tcPr>
          <w:p w14:paraId="73F21072" w14:textId="771BD8FE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66" w:type="dxa"/>
          </w:tcPr>
          <w:p w14:paraId="286DE65E" w14:textId="5949389F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679" w:type="dxa"/>
          </w:tcPr>
          <w:p w14:paraId="5FFE8775" w14:textId="77777777" w:rsidR="008C1F0E" w:rsidRPr="00C34C47" w:rsidRDefault="008C1F0E" w:rsidP="008C1F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3431B39B" w14:textId="1B370B41" w:rsidR="008C1F0E" w:rsidRPr="00C34C47" w:rsidRDefault="008C1F0E" w:rsidP="008C1F0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</w:tcPr>
          <w:p w14:paraId="71C410A8" w14:textId="37248C24" w:rsidR="008C1F0E" w:rsidRPr="00C34C47" w:rsidRDefault="008C1F0E" w:rsidP="008C1F0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47" w:type="dxa"/>
          </w:tcPr>
          <w:p w14:paraId="6E5CD398" w14:textId="2F5524D8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ดำเนินการกิจกรรมครบตามที่กำหนดไว้ในแผนการขับเคลื่อน</w:t>
            </w:r>
          </w:p>
          <w:p w14:paraId="7A2E577D" w14:textId="11EFE820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สรุปรายงานผลการดำเนินงานตามที่กำหนด</w:t>
            </w:r>
          </w:p>
          <w:p w14:paraId="5EDF5E8E" w14:textId="55863B22" w:rsidR="008C1F0E" w:rsidRPr="001421AC" w:rsidRDefault="008C1F0E" w:rsidP="008C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สรุปผลผลิต และผลลัพธ์ตามที่กำหนด</w:t>
            </w:r>
          </w:p>
          <w:p w14:paraId="09BFE496" w14:textId="3A3B4913" w:rsidR="008C1F0E" w:rsidRPr="00C34C47" w:rsidRDefault="008C1F0E" w:rsidP="008C1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1AC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(ผลผลิตและผลลัพธ์ ตามระดับคะแนน 4 และ 5)</w:t>
            </w:r>
          </w:p>
        </w:tc>
        <w:tc>
          <w:tcPr>
            <w:tcW w:w="1693" w:type="dxa"/>
          </w:tcPr>
          <w:p w14:paraId="21B1032B" w14:textId="77777777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F0E" w:rsidRPr="00C34C47" w14:paraId="39CA35F2" w14:textId="77777777" w:rsidTr="008C1F0E">
        <w:tc>
          <w:tcPr>
            <w:tcW w:w="3793" w:type="dxa"/>
            <w:gridSpan w:val="3"/>
          </w:tcPr>
          <w:p w14:paraId="15987FC5" w14:textId="19C6ED2F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0B8A6A74" w14:textId="3DB98011" w:rsidR="008C1F0E" w:rsidRPr="00C34C47" w:rsidRDefault="0056031F" w:rsidP="008C1F0E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03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4.91</w:t>
            </w:r>
          </w:p>
        </w:tc>
        <w:tc>
          <w:tcPr>
            <w:tcW w:w="1558" w:type="dxa"/>
          </w:tcPr>
          <w:p w14:paraId="58229930" w14:textId="77777777" w:rsidR="008C1F0E" w:rsidRPr="00C34C47" w:rsidRDefault="008C1F0E" w:rsidP="008C1F0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14:paraId="425BB75B" w14:textId="77777777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</w:tcPr>
          <w:p w14:paraId="5395EDA2" w14:textId="77777777" w:rsidR="008C1F0E" w:rsidRPr="00C34C47" w:rsidRDefault="008C1F0E" w:rsidP="008C1F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FAD881" w14:textId="77777777" w:rsidR="00856422" w:rsidRDefault="00856422">
      <w:pPr>
        <w:rPr>
          <w:rFonts w:ascii="TH SarabunIT๙" w:hAnsi="TH SarabunIT๙" w:cs="TH SarabunIT๙"/>
          <w:sz w:val="32"/>
          <w:szCs w:val="32"/>
        </w:rPr>
      </w:pPr>
    </w:p>
    <w:p w14:paraId="693D987D" w14:textId="77777777" w:rsidR="00406CA5" w:rsidRPr="00F35906" w:rsidRDefault="00406CA5" w:rsidP="00406CA5">
      <w:pPr>
        <w:rPr>
          <w:rFonts w:ascii="TH SarabunPSK" w:hAnsi="TH SarabunPSK" w:cs="TH SarabunPSK"/>
          <w:sz w:val="32"/>
          <w:szCs w:val="32"/>
        </w:rPr>
      </w:pPr>
      <w:r w:rsidRPr="00F359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</w:rPr>
        <w:t xml:space="preserve">: Link URL </w:t>
      </w:r>
      <w:r w:rsidRPr="00F35906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F35906">
        <w:rPr>
          <w:rFonts w:ascii="TH SarabunPSK" w:hAnsi="TH SarabunPSK" w:cs="TH SarabunPSK" w:hint="cs"/>
          <w:sz w:val="32"/>
          <w:szCs w:val="32"/>
          <w:cs/>
        </w:rPr>
        <w:t>5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  <w:cs/>
        </w:rPr>
        <w:br/>
      </w:r>
      <w:r w:rsidRPr="00F35906">
        <w:rPr>
          <w:rFonts w:ascii="TH SarabunPSK" w:hAnsi="TH SarabunPSK" w:cs="TH SarabunPSK"/>
          <w:sz w:val="32"/>
          <w:szCs w:val="32"/>
        </w:rPr>
        <w:t>https://planning.anamai.moph.go.th/th/planning-pa65</w:t>
      </w:r>
    </w:p>
    <w:p w14:paraId="6A178D6B" w14:textId="2CF6C905" w:rsidR="00406CA5" w:rsidRDefault="00406CA5" w:rsidP="00AC0F28">
      <w:pPr>
        <w:rPr>
          <w:rFonts w:ascii="TH SarabunIT๙" w:hAnsi="TH SarabunIT๙" w:cs="TH SarabunIT๙"/>
          <w:sz w:val="32"/>
          <w:szCs w:val="32"/>
        </w:rPr>
        <w:sectPr w:rsidR="00406CA5" w:rsidSect="00C75535">
          <w:headerReference w:type="default" r:id="rId9"/>
          <w:pgSz w:w="11906" w:h="16838"/>
          <w:pgMar w:top="567" w:right="1440" w:bottom="1440" w:left="1440" w:header="708" w:footer="708" w:gutter="0"/>
          <w:pgNumType w:fmt="thaiNumbers" w:start="19"/>
          <w:cols w:space="708"/>
          <w:docGrid w:linePitch="360"/>
        </w:sectPr>
      </w:pPr>
    </w:p>
    <w:p w14:paraId="01580C97" w14:textId="4A1ED1FB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AC45" w14:textId="77777777" w:rsidR="00D02371" w:rsidRDefault="00D02371" w:rsidP="009549C9">
      <w:pPr>
        <w:spacing w:after="0" w:line="240" w:lineRule="auto"/>
      </w:pPr>
      <w:r>
        <w:separator/>
      </w:r>
    </w:p>
  </w:endnote>
  <w:endnote w:type="continuationSeparator" w:id="0">
    <w:p w14:paraId="1FB4D4CD" w14:textId="77777777" w:rsidR="00D02371" w:rsidRDefault="00D02371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A94B" w14:textId="77777777" w:rsidR="00D02371" w:rsidRDefault="00D02371" w:rsidP="009549C9">
      <w:pPr>
        <w:spacing w:after="0" w:line="240" w:lineRule="auto"/>
      </w:pPr>
      <w:r>
        <w:separator/>
      </w:r>
    </w:p>
  </w:footnote>
  <w:footnote w:type="continuationSeparator" w:id="0">
    <w:p w14:paraId="4A6B712A" w14:textId="77777777" w:rsidR="00D02371" w:rsidRDefault="00D02371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A5C"/>
    <w:multiLevelType w:val="hybridMultilevel"/>
    <w:tmpl w:val="878442F4"/>
    <w:lvl w:ilvl="0" w:tplc="9D96F07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F6A"/>
    <w:rsid w:val="000321D2"/>
    <w:rsid w:val="0003233C"/>
    <w:rsid w:val="000333E4"/>
    <w:rsid w:val="00035162"/>
    <w:rsid w:val="000364B5"/>
    <w:rsid w:val="00046EB6"/>
    <w:rsid w:val="0006360B"/>
    <w:rsid w:val="00073680"/>
    <w:rsid w:val="000826CD"/>
    <w:rsid w:val="000B2321"/>
    <w:rsid w:val="000B2A56"/>
    <w:rsid w:val="000B3DC9"/>
    <w:rsid w:val="000B76FA"/>
    <w:rsid w:val="000C2EAB"/>
    <w:rsid w:val="000D298C"/>
    <w:rsid w:val="000D574E"/>
    <w:rsid w:val="000F0B23"/>
    <w:rsid w:val="000F1CC3"/>
    <w:rsid w:val="000F6840"/>
    <w:rsid w:val="00103ABD"/>
    <w:rsid w:val="001046D6"/>
    <w:rsid w:val="00104B16"/>
    <w:rsid w:val="00104D29"/>
    <w:rsid w:val="001076F3"/>
    <w:rsid w:val="0011191F"/>
    <w:rsid w:val="0012010A"/>
    <w:rsid w:val="0012104F"/>
    <w:rsid w:val="0012368F"/>
    <w:rsid w:val="00130C28"/>
    <w:rsid w:val="001421AC"/>
    <w:rsid w:val="00145CC4"/>
    <w:rsid w:val="00155397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302D"/>
    <w:rsid w:val="00264A9C"/>
    <w:rsid w:val="00266AD2"/>
    <w:rsid w:val="00277177"/>
    <w:rsid w:val="00277E39"/>
    <w:rsid w:val="00292E2C"/>
    <w:rsid w:val="00295195"/>
    <w:rsid w:val="002A290E"/>
    <w:rsid w:val="002B06F6"/>
    <w:rsid w:val="002C510E"/>
    <w:rsid w:val="002D4681"/>
    <w:rsid w:val="00302657"/>
    <w:rsid w:val="003170C2"/>
    <w:rsid w:val="0032722D"/>
    <w:rsid w:val="00332E4C"/>
    <w:rsid w:val="00345EB8"/>
    <w:rsid w:val="0035186C"/>
    <w:rsid w:val="00366128"/>
    <w:rsid w:val="00382D09"/>
    <w:rsid w:val="003A6E97"/>
    <w:rsid w:val="003C6C6F"/>
    <w:rsid w:val="003D7C92"/>
    <w:rsid w:val="003E75A0"/>
    <w:rsid w:val="00406CA5"/>
    <w:rsid w:val="004079B2"/>
    <w:rsid w:val="004167C7"/>
    <w:rsid w:val="00440C49"/>
    <w:rsid w:val="00440F7F"/>
    <w:rsid w:val="004451B2"/>
    <w:rsid w:val="00456818"/>
    <w:rsid w:val="00460087"/>
    <w:rsid w:val="00465F19"/>
    <w:rsid w:val="00474435"/>
    <w:rsid w:val="004816CF"/>
    <w:rsid w:val="00481902"/>
    <w:rsid w:val="00491B1B"/>
    <w:rsid w:val="004A0FD3"/>
    <w:rsid w:val="004B7551"/>
    <w:rsid w:val="004C297E"/>
    <w:rsid w:val="004E1705"/>
    <w:rsid w:val="004E236F"/>
    <w:rsid w:val="00520D4B"/>
    <w:rsid w:val="0052397F"/>
    <w:rsid w:val="00524B1F"/>
    <w:rsid w:val="00531DF9"/>
    <w:rsid w:val="005325AB"/>
    <w:rsid w:val="00546C99"/>
    <w:rsid w:val="0056031F"/>
    <w:rsid w:val="00563806"/>
    <w:rsid w:val="00581055"/>
    <w:rsid w:val="005820D9"/>
    <w:rsid w:val="005B2859"/>
    <w:rsid w:val="005C0D02"/>
    <w:rsid w:val="005D23EA"/>
    <w:rsid w:val="005D5E71"/>
    <w:rsid w:val="00602FDA"/>
    <w:rsid w:val="00621DE8"/>
    <w:rsid w:val="00643FA2"/>
    <w:rsid w:val="00661932"/>
    <w:rsid w:val="00662F0C"/>
    <w:rsid w:val="00674C63"/>
    <w:rsid w:val="00696FCE"/>
    <w:rsid w:val="006A42F4"/>
    <w:rsid w:val="006C0938"/>
    <w:rsid w:val="006C55EF"/>
    <w:rsid w:val="006C64DA"/>
    <w:rsid w:val="006D0E1A"/>
    <w:rsid w:val="006D3E75"/>
    <w:rsid w:val="006E0A48"/>
    <w:rsid w:val="006F1304"/>
    <w:rsid w:val="0072718E"/>
    <w:rsid w:val="007577C4"/>
    <w:rsid w:val="00761226"/>
    <w:rsid w:val="007732FD"/>
    <w:rsid w:val="007770A2"/>
    <w:rsid w:val="00781329"/>
    <w:rsid w:val="00794B37"/>
    <w:rsid w:val="007B43DC"/>
    <w:rsid w:val="007B7E71"/>
    <w:rsid w:val="007C033E"/>
    <w:rsid w:val="007F6CBE"/>
    <w:rsid w:val="00816E90"/>
    <w:rsid w:val="008219EB"/>
    <w:rsid w:val="00856422"/>
    <w:rsid w:val="008811B8"/>
    <w:rsid w:val="00887073"/>
    <w:rsid w:val="008A3FF5"/>
    <w:rsid w:val="008B25AC"/>
    <w:rsid w:val="008C1F0E"/>
    <w:rsid w:val="008C3DCC"/>
    <w:rsid w:val="008D7599"/>
    <w:rsid w:val="008E2050"/>
    <w:rsid w:val="008E3E0A"/>
    <w:rsid w:val="009121CB"/>
    <w:rsid w:val="009165FC"/>
    <w:rsid w:val="0092268C"/>
    <w:rsid w:val="009303CC"/>
    <w:rsid w:val="00944C46"/>
    <w:rsid w:val="00950275"/>
    <w:rsid w:val="009549C9"/>
    <w:rsid w:val="0096653F"/>
    <w:rsid w:val="009724EB"/>
    <w:rsid w:val="00990874"/>
    <w:rsid w:val="009973FB"/>
    <w:rsid w:val="009A46A1"/>
    <w:rsid w:val="009C5A23"/>
    <w:rsid w:val="009E636B"/>
    <w:rsid w:val="00A04E50"/>
    <w:rsid w:val="00A141E0"/>
    <w:rsid w:val="00A27F05"/>
    <w:rsid w:val="00A30924"/>
    <w:rsid w:val="00A9497C"/>
    <w:rsid w:val="00AA254F"/>
    <w:rsid w:val="00AC0F28"/>
    <w:rsid w:val="00AC122B"/>
    <w:rsid w:val="00AC3715"/>
    <w:rsid w:val="00AC7AA0"/>
    <w:rsid w:val="00AE1B4F"/>
    <w:rsid w:val="00AE7841"/>
    <w:rsid w:val="00AF5208"/>
    <w:rsid w:val="00AF7598"/>
    <w:rsid w:val="00B009A2"/>
    <w:rsid w:val="00B223A4"/>
    <w:rsid w:val="00B420D5"/>
    <w:rsid w:val="00BB04AE"/>
    <w:rsid w:val="00BB7A96"/>
    <w:rsid w:val="00BD2DA1"/>
    <w:rsid w:val="00BD5F71"/>
    <w:rsid w:val="00BE7684"/>
    <w:rsid w:val="00BE7D39"/>
    <w:rsid w:val="00BF602D"/>
    <w:rsid w:val="00C22B7C"/>
    <w:rsid w:val="00C232B3"/>
    <w:rsid w:val="00C26772"/>
    <w:rsid w:val="00C272C3"/>
    <w:rsid w:val="00C34C47"/>
    <w:rsid w:val="00C52E46"/>
    <w:rsid w:val="00C66D10"/>
    <w:rsid w:val="00C73E96"/>
    <w:rsid w:val="00C75535"/>
    <w:rsid w:val="00C849CE"/>
    <w:rsid w:val="00C9481F"/>
    <w:rsid w:val="00CC57BE"/>
    <w:rsid w:val="00CC735A"/>
    <w:rsid w:val="00CF5130"/>
    <w:rsid w:val="00D02371"/>
    <w:rsid w:val="00D226CB"/>
    <w:rsid w:val="00D24030"/>
    <w:rsid w:val="00D252C2"/>
    <w:rsid w:val="00D40D21"/>
    <w:rsid w:val="00D51ED0"/>
    <w:rsid w:val="00D55E8D"/>
    <w:rsid w:val="00D63D17"/>
    <w:rsid w:val="00D67C6C"/>
    <w:rsid w:val="00D75778"/>
    <w:rsid w:val="00D843A8"/>
    <w:rsid w:val="00D858AC"/>
    <w:rsid w:val="00DA1FC7"/>
    <w:rsid w:val="00DB527C"/>
    <w:rsid w:val="00DE240F"/>
    <w:rsid w:val="00DF6062"/>
    <w:rsid w:val="00E012EA"/>
    <w:rsid w:val="00E0724A"/>
    <w:rsid w:val="00E16A13"/>
    <w:rsid w:val="00E41051"/>
    <w:rsid w:val="00E62A31"/>
    <w:rsid w:val="00E7466E"/>
    <w:rsid w:val="00E81765"/>
    <w:rsid w:val="00EA16EE"/>
    <w:rsid w:val="00EC1B10"/>
    <w:rsid w:val="00ED09E1"/>
    <w:rsid w:val="00EF1861"/>
    <w:rsid w:val="00F051D2"/>
    <w:rsid w:val="00F10B02"/>
    <w:rsid w:val="00F10B6A"/>
    <w:rsid w:val="00F15378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B211B"/>
    <w:rsid w:val="00FC171F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  <w:style w:type="character" w:styleId="Hyperlink">
    <w:name w:val="Hyperlink"/>
    <w:basedOn w:val="DefaultParagraphFont"/>
    <w:uiPriority w:val="99"/>
    <w:semiHidden/>
    <w:unhideWhenUsed/>
    <w:rsid w:val="0036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anamai.moph.go.th/th/pa65-2-3?perPage=24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30E6-DE10-42F5-906E-62AA7FD7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43</cp:revision>
  <cp:lastPrinted>2021-05-27T02:23:00Z</cp:lastPrinted>
  <dcterms:created xsi:type="dcterms:W3CDTF">2022-01-04T05:42:00Z</dcterms:created>
  <dcterms:modified xsi:type="dcterms:W3CDTF">2022-08-08T03:41:00Z</dcterms:modified>
</cp:coreProperties>
</file>